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1D" w:rsidRPr="00A9687C" w:rsidRDefault="000B5C1D">
      <w:pPr>
        <w:pStyle w:val="Style3"/>
        <w:spacing w:line="240" w:lineRule="exact"/>
        <w:rPr>
          <w:szCs w:val="24"/>
        </w:rPr>
      </w:pPr>
    </w:p>
    <w:p w:rsidR="00A9687C" w:rsidRDefault="00A9687C">
      <w:pPr>
        <w:pStyle w:val="Style3"/>
        <w:spacing w:line="240" w:lineRule="exact"/>
        <w:rPr>
          <w:sz w:val="44"/>
          <w:szCs w:val="44"/>
        </w:rPr>
      </w:pPr>
    </w:p>
    <w:p w:rsidR="00A9687C" w:rsidRPr="00A9687C" w:rsidRDefault="008F260C" w:rsidP="005E0EE5">
      <w:pPr>
        <w:pStyle w:val="Style3"/>
        <w:numPr>
          <w:ilvl w:val="0"/>
          <w:numId w:val="7"/>
        </w:numPr>
        <w:spacing w:before="180" w:line="295" w:lineRule="exact"/>
        <w:rPr>
          <w:rStyle w:val="FontStyle16"/>
          <w:sz w:val="40"/>
          <w:szCs w:val="40"/>
        </w:rPr>
      </w:pPr>
      <w:r>
        <w:rPr>
          <w:rStyle w:val="FontStyle16"/>
          <w:sz w:val="40"/>
          <w:szCs w:val="40"/>
        </w:rPr>
        <w:t>De r</w:t>
      </w:r>
      <w:r w:rsidR="00A9687C" w:rsidRPr="00A9687C">
        <w:rPr>
          <w:rStyle w:val="FontStyle16"/>
          <w:sz w:val="40"/>
          <w:szCs w:val="40"/>
        </w:rPr>
        <w:t>echtsstaat</w:t>
      </w:r>
    </w:p>
    <w:p w:rsidR="00AF1AEE" w:rsidRDefault="00AF1AEE" w:rsidP="00941EC3">
      <w:pPr>
        <w:pStyle w:val="Style3"/>
        <w:spacing w:before="180" w:line="295" w:lineRule="exact"/>
        <w:rPr>
          <w:rStyle w:val="FontStyle16"/>
          <w:sz w:val="24"/>
          <w:szCs w:val="24"/>
        </w:rPr>
      </w:pPr>
    </w:p>
    <w:p w:rsidR="000B5C1D" w:rsidRPr="00AF1AEE" w:rsidRDefault="00AF1AEE" w:rsidP="00941EC3">
      <w:pPr>
        <w:pStyle w:val="Style3"/>
        <w:spacing w:before="180" w:line="295" w:lineRule="exact"/>
        <w:rPr>
          <w:rStyle w:val="FontStyle16"/>
          <w:sz w:val="36"/>
          <w:szCs w:val="36"/>
        </w:rPr>
      </w:pPr>
      <w:r w:rsidRPr="00AF1AEE">
        <w:rPr>
          <w:rStyle w:val="FontStyle16"/>
          <w:sz w:val="32"/>
          <w:szCs w:val="32"/>
          <w:u w:val="single"/>
        </w:rPr>
        <w:t>Kenmerken van de rechtsstaat</w:t>
      </w:r>
      <w:r w:rsidRPr="00AF1AEE">
        <w:rPr>
          <w:rStyle w:val="FontStyle16"/>
          <w:sz w:val="32"/>
          <w:szCs w:val="32"/>
          <w:u w:val="single"/>
        </w:rPr>
        <w:br/>
      </w:r>
      <w:r w:rsidR="008C0BC4" w:rsidRPr="00A9687C">
        <w:rPr>
          <w:rStyle w:val="FontStyle16"/>
          <w:sz w:val="24"/>
          <w:szCs w:val="24"/>
        </w:rPr>
        <w:t>Nederland is een rechtsstaat. Een rechtsstaat heeft een aantal kenmerken</w:t>
      </w:r>
      <w:r w:rsidR="008F260C">
        <w:rPr>
          <w:rStyle w:val="FontStyle16"/>
          <w:sz w:val="24"/>
          <w:szCs w:val="24"/>
        </w:rPr>
        <w:t xml:space="preserve"> zoals je in het videofragment hebt kunnen zien</w:t>
      </w:r>
      <w:r w:rsidR="008C0BC4" w:rsidRPr="00A9687C">
        <w:rPr>
          <w:rStyle w:val="FontStyle16"/>
          <w:sz w:val="24"/>
          <w:szCs w:val="24"/>
        </w:rPr>
        <w:t>.</w:t>
      </w:r>
      <w:r w:rsidR="00941EC3">
        <w:rPr>
          <w:rStyle w:val="FontStyle16"/>
          <w:sz w:val="24"/>
          <w:szCs w:val="24"/>
        </w:rPr>
        <w:t xml:space="preserve"> </w:t>
      </w:r>
      <w:r w:rsidR="008F260C">
        <w:rPr>
          <w:rStyle w:val="FontStyle16"/>
          <w:sz w:val="24"/>
          <w:szCs w:val="24"/>
        </w:rPr>
        <w:t xml:space="preserve">Wij leven in een </w:t>
      </w:r>
      <w:r w:rsidR="008F260C" w:rsidRPr="008F260C">
        <w:rPr>
          <w:rStyle w:val="FontStyle16"/>
          <w:b/>
          <w:sz w:val="24"/>
          <w:szCs w:val="24"/>
        </w:rPr>
        <w:t>rechtsstaat</w:t>
      </w:r>
      <w:r w:rsidR="00941EC3">
        <w:rPr>
          <w:rStyle w:val="FontStyle16"/>
          <w:b/>
          <w:sz w:val="24"/>
          <w:szCs w:val="24"/>
        </w:rPr>
        <w:t>,</w:t>
      </w:r>
      <w:r w:rsidR="008F260C" w:rsidRPr="008F260C">
        <w:rPr>
          <w:rStyle w:val="FontStyle16"/>
          <w:b/>
          <w:sz w:val="24"/>
          <w:szCs w:val="24"/>
        </w:rPr>
        <w:t xml:space="preserve"> </w:t>
      </w:r>
      <w:r w:rsidR="008F260C">
        <w:rPr>
          <w:rStyle w:val="FontStyle16"/>
          <w:sz w:val="24"/>
          <w:szCs w:val="24"/>
        </w:rPr>
        <w:t>dit betekent dat d</w:t>
      </w:r>
      <w:r w:rsidR="008C0BC4" w:rsidRPr="008F260C">
        <w:rPr>
          <w:rStyle w:val="FontStyle16"/>
          <w:sz w:val="24"/>
          <w:szCs w:val="24"/>
        </w:rPr>
        <w:t>e</w:t>
      </w:r>
      <w:r w:rsidR="008C0BC4" w:rsidRPr="00A9687C">
        <w:rPr>
          <w:rStyle w:val="FontStyle16"/>
          <w:sz w:val="24"/>
          <w:szCs w:val="24"/>
        </w:rPr>
        <w:t xml:space="preserve"> macht van de overheid </w:t>
      </w:r>
      <w:r w:rsidR="008F260C">
        <w:rPr>
          <w:rStyle w:val="FontStyle16"/>
          <w:sz w:val="24"/>
          <w:szCs w:val="24"/>
        </w:rPr>
        <w:t xml:space="preserve">wordt </w:t>
      </w:r>
      <w:r w:rsidR="008C0BC4" w:rsidRPr="00A9687C">
        <w:rPr>
          <w:rStyle w:val="FontStyle16"/>
          <w:sz w:val="24"/>
          <w:szCs w:val="24"/>
        </w:rPr>
        <w:t>begrensd door de wet</w:t>
      </w:r>
      <w:r w:rsidR="008F260C">
        <w:rPr>
          <w:rStyle w:val="FontStyle16"/>
          <w:sz w:val="24"/>
          <w:szCs w:val="24"/>
        </w:rPr>
        <w:t xml:space="preserve">. </w:t>
      </w:r>
      <w:r w:rsidR="00941EC3">
        <w:rPr>
          <w:rStyle w:val="FontStyle16"/>
          <w:sz w:val="24"/>
          <w:szCs w:val="24"/>
        </w:rPr>
        <w:t>Verder is e</w:t>
      </w:r>
      <w:r w:rsidR="008F260C">
        <w:rPr>
          <w:rStyle w:val="FontStyle16"/>
          <w:sz w:val="24"/>
          <w:szCs w:val="24"/>
        </w:rPr>
        <w:t>r een</w:t>
      </w:r>
      <w:r w:rsidR="008C0BC4" w:rsidRPr="00A9687C">
        <w:rPr>
          <w:rStyle w:val="FontStyle16"/>
          <w:sz w:val="24"/>
          <w:szCs w:val="24"/>
        </w:rPr>
        <w:t xml:space="preserve"> scheiding van machten en </w:t>
      </w:r>
      <w:r w:rsidR="008F260C">
        <w:rPr>
          <w:rStyle w:val="FontStyle16"/>
          <w:sz w:val="24"/>
          <w:szCs w:val="24"/>
        </w:rPr>
        <w:t xml:space="preserve">de burgers </w:t>
      </w:r>
      <w:r w:rsidR="008C0BC4" w:rsidRPr="00A9687C">
        <w:rPr>
          <w:rStyle w:val="FontStyle16"/>
          <w:sz w:val="24"/>
          <w:szCs w:val="24"/>
        </w:rPr>
        <w:t>hebben grondrechten.</w:t>
      </w:r>
      <w:r w:rsidR="00941EC3">
        <w:rPr>
          <w:rStyle w:val="FontStyle16"/>
          <w:sz w:val="24"/>
          <w:szCs w:val="24"/>
        </w:rPr>
        <w:t xml:space="preserve"> </w:t>
      </w:r>
    </w:p>
    <w:p w:rsidR="000B5C1D" w:rsidRPr="00A9687C" w:rsidRDefault="000B5C1D">
      <w:pPr>
        <w:pStyle w:val="Style3"/>
        <w:spacing w:line="240" w:lineRule="exact"/>
        <w:rPr>
          <w:szCs w:val="24"/>
        </w:rPr>
      </w:pPr>
    </w:p>
    <w:p w:rsidR="000B5C1D" w:rsidRPr="00A9687C" w:rsidRDefault="00941EC3" w:rsidP="00941EC3">
      <w:pPr>
        <w:pStyle w:val="Style3"/>
        <w:spacing w:before="118" w:line="295" w:lineRule="exact"/>
        <w:rPr>
          <w:rStyle w:val="FontStyle16"/>
          <w:b/>
          <w:sz w:val="24"/>
          <w:szCs w:val="24"/>
          <w:u w:val="single"/>
        </w:rPr>
      </w:pPr>
      <w:r w:rsidRPr="00AF1AEE">
        <w:rPr>
          <w:rStyle w:val="FontStyle16"/>
          <w:b/>
          <w:sz w:val="24"/>
          <w:szCs w:val="24"/>
        </w:rPr>
        <w:t>D</w:t>
      </w:r>
      <w:r w:rsidR="00A9687C" w:rsidRPr="00AF1AEE">
        <w:rPr>
          <w:rStyle w:val="FontStyle16"/>
          <w:b/>
          <w:sz w:val="24"/>
          <w:szCs w:val="24"/>
        </w:rPr>
        <w:t>e macht van de overheid</w:t>
      </w:r>
      <w:r w:rsidRPr="00AF1AEE">
        <w:rPr>
          <w:rStyle w:val="FontStyle16"/>
          <w:b/>
          <w:sz w:val="24"/>
          <w:szCs w:val="24"/>
        </w:rPr>
        <w:t xml:space="preserve"> </w:t>
      </w:r>
      <w:r w:rsidR="00AF1AEE">
        <w:rPr>
          <w:rStyle w:val="FontStyle16"/>
          <w:b/>
          <w:sz w:val="24"/>
          <w:szCs w:val="24"/>
        </w:rPr>
        <w:t>is beperkt</w:t>
      </w:r>
      <w:r w:rsidR="00A9687C" w:rsidRPr="00AF1AEE">
        <w:rPr>
          <w:rStyle w:val="FontStyle16"/>
          <w:b/>
          <w:sz w:val="24"/>
          <w:szCs w:val="24"/>
        </w:rPr>
        <w:br/>
      </w:r>
      <w:r w:rsidR="008C0BC4" w:rsidRPr="00A9687C">
        <w:rPr>
          <w:rStyle w:val="FontStyle16"/>
          <w:sz w:val="24"/>
          <w:szCs w:val="24"/>
        </w:rPr>
        <w:t xml:space="preserve">De macht van de overheid wordt in een rechtsstaat begrensd door de wetten en regels die in dat land gelden. De overheid mag niets doen wat in strijd is met de wet. </w:t>
      </w:r>
      <w:r>
        <w:rPr>
          <w:rStyle w:val="FontStyle16"/>
          <w:sz w:val="24"/>
          <w:szCs w:val="24"/>
        </w:rPr>
        <w:t>Deze regels en wetten bieden b</w:t>
      </w:r>
      <w:r w:rsidRPr="00941EC3">
        <w:rPr>
          <w:rStyle w:val="FontStyle16"/>
          <w:sz w:val="24"/>
          <w:szCs w:val="24"/>
        </w:rPr>
        <w:t>escherming tegen de macht van de overheid plus de wens van burgers om gelijk te worden behandeld en in vrijheid te kunnen leven</w:t>
      </w:r>
      <w:r w:rsidR="00791BB4">
        <w:rPr>
          <w:rStyle w:val="FontStyle16"/>
          <w:sz w:val="24"/>
          <w:szCs w:val="24"/>
        </w:rPr>
        <w:t xml:space="preserve">. </w:t>
      </w:r>
      <w:r w:rsidR="008C0BC4" w:rsidRPr="00A9687C">
        <w:rPr>
          <w:rStyle w:val="FontStyle16"/>
          <w:sz w:val="24"/>
          <w:szCs w:val="24"/>
        </w:rPr>
        <w:t>In Nederland is de Grondwet de belangrijkste wet. De overheid moet zich altijd aan de Grondwet houden en kan deze niet zomaar aanpassen.</w:t>
      </w:r>
    </w:p>
    <w:p w:rsidR="000B5C1D" w:rsidRPr="00A9687C" w:rsidRDefault="000B5C1D">
      <w:pPr>
        <w:pStyle w:val="Style3"/>
        <w:spacing w:line="240" w:lineRule="exact"/>
        <w:rPr>
          <w:szCs w:val="24"/>
        </w:rPr>
      </w:pPr>
    </w:p>
    <w:p w:rsidR="000B5C1D" w:rsidRPr="00A9687C" w:rsidRDefault="00A9687C">
      <w:pPr>
        <w:pStyle w:val="Style3"/>
        <w:spacing w:before="118" w:line="295" w:lineRule="exact"/>
        <w:rPr>
          <w:rStyle w:val="FontStyle16"/>
          <w:sz w:val="24"/>
          <w:szCs w:val="24"/>
        </w:rPr>
      </w:pPr>
      <w:r w:rsidRPr="00AF1AEE">
        <w:rPr>
          <w:b/>
          <w:szCs w:val="24"/>
        </w:rPr>
        <w:t>Scheiding van</w:t>
      </w:r>
      <w:r w:rsidR="007C7F1B" w:rsidRPr="00AF1AEE">
        <w:rPr>
          <w:b/>
          <w:szCs w:val="24"/>
        </w:rPr>
        <w:t xml:space="preserve"> drie </w:t>
      </w:r>
      <w:r w:rsidRPr="00AF1AEE">
        <w:rPr>
          <w:b/>
          <w:szCs w:val="24"/>
        </w:rPr>
        <w:t>machten</w:t>
      </w:r>
      <w:r w:rsidRPr="00AF1AEE">
        <w:rPr>
          <w:b/>
          <w:szCs w:val="24"/>
        </w:rPr>
        <w:br/>
      </w:r>
      <w:r w:rsidR="008C0BC4" w:rsidRPr="00A9687C">
        <w:rPr>
          <w:rStyle w:val="FontStyle16"/>
          <w:sz w:val="24"/>
          <w:szCs w:val="24"/>
        </w:rPr>
        <w:t xml:space="preserve">In een rechtsstaat is de macht verdeeld over drie groepen. Deze verdeling van macht wordt de </w:t>
      </w:r>
      <w:r w:rsidR="008C0BC4" w:rsidRPr="00A9687C">
        <w:rPr>
          <w:rStyle w:val="FontStyle17"/>
          <w:rFonts w:ascii="Arial" w:hAnsi="Arial" w:cs="Arial"/>
          <w:sz w:val="24"/>
          <w:szCs w:val="24"/>
        </w:rPr>
        <w:t xml:space="preserve">trias politica </w:t>
      </w:r>
      <w:r w:rsidR="008C0BC4" w:rsidRPr="00A9687C">
        <w:rPr>
          <w:rStyle w:val="FontStyle16"/>
          <w:sz w:val="24"/>
          <w:szCs w:val="24"/>
        </w:rPr>
        <w:t>genoemd. De trias politica bestaat uit de wetgevende macht, de uitvoerende macht en de rechterlijke macht</w:t>
      </w:r>
    </w:p>
    <w:p w:rsidR="000B5C1D" w:rsidRPr="00A9687C" w:rsidRDefault="008C0BC4" w:rsidP="00A9687C">
      <w:pPr>
        <w:pStyle w:val="Style1"/>
        <w:numPr>
          <w:ilvl w:val="0"/>
          <w:numId w:val="2"/>
        </w:numPr>
        <w:tabs>
          <w:tab w:val="left" w:pos="295"/>
        </w:tabs>
        <w:spacing w:line="295" w:lineRule="exact"/>
        <w:ind w:firstLine="0"/>
        <w:rPr>
          <w:rStyle w:val="FontStyle16"/>
          <w:sz w:val="24"/>
          <w:szCs w:val="24"/>
        </w:rPr>
      </w:pPr>
      <w:r w:rsidRPr="00A9687C">
        <w:rPr>
          <w:rStyle w:val="FontStyle16"/>
          <w:sz w:val="24"/>
          <w:szCs w:val="24"/>
        </w:rPr>
        <w:t xml:space="preserve">De </w:t>
      </w:r>
      <w:r w:rsidRPr="00A9687C">
        <w:rPr>
          <w:rStyle w:val="FontStyle17"/>
          <w:rFonts w:ascii="Arial" w:hAnsi="Arial" w:cs="Arial"/>
          <w:sz w:val="24"/>
          <w:szCs w:val="24"/>
        </w:rPr>
        <w:t xml:space="preserve">wetgevende macht </w:t>
      </w:r>
      <w:r w:rsidRPr="00A9687C">
        <w:rPr>
          <w:rStyle w:val="FontStyle16"/>
          <w:sz w:val="24"/>
          <w:szCs w:val="24"/>
        </w:rPr>
        <w:t>is het parlement. Het parlement beslist over regels en wetten.</w:t>
      </w:r>
    </w:p>
    <w:p w:rsidR="000B5C1D" w:rsidRPr="00A9687C" w:rsidRDefault="008C0BC4" w:rsidP="00A9687C">
      <w:pPr>
        <w:pStyle w:val="Style1"/>
        <w:numPr>
          <w:ilvl w:val="0"/>
          <w:numId w:val="2"/>
        </w:numPr>
        <w:tabs>
          <w:tab w:val="left" w:pos="295"/>
        </w:tabs>
        <w:spacing w:line="295" w:lineRule="exact"/>
        <w:ind w:firstLine="0"/>
        <w:rPr>
          <w:rStyle w:val="FontStyle16"/>
          <w:sz w:val="24"/>
          <w:szCs w:val="24"/>
        </w:rPr>
      </w:pPr>
      <w:r w:rsidRPr="00A9687C">
        <w:rPr>
          <w:rStyle w:val="FontStyle16"/>
          <w:sz w:val="24"/>
          <w:szCs w:val="24"/>
        </w:rPr>
        <w:t xml:space="preserve">De </w:t>
      </w:r>
      <w:r w:rsidRPr="00A9687C">
        <w:rPr>
          <w:rStyle w:val="FontStyle17"/>
          <w:rFonts w:ascii="Arial" w:hAnsi="Arial" w:cs="Arial"/>
          <w:sz w:val="24"/>
          <w:szCs w:val="24"/>
        </w:rPr>
        <w:t xml:space="preserve">uitvoerende macht </w:t>
      </w:r>
      <w:r w:rsidRPr="00A9687C">
        <w:rPr>
          <w:rStyle w:val="FontStyle16"/>
          <w:sz w:val="24"/>
          <w:szCs w:val="24"/>
        </w:rPr>
        <w:t>is de regering. De regering voert de regels en wetten uit.</w:t>
      </w:r>
    </w:p>
    <w:p w:rsidR="000B5C1D" w:rsidRPr="00A9687C" w:rsidRDefault="008C0BC4" w:rsidP="00A9687C">
      <w:pPr>
        <w:pStyle w:val="Style1"/>
        <w:numPr>
          <w:ilvl w:val="0"/>
          <w:numId w:val="2"/>
        </w:numPr>
        <w:tabs>
          <w:tab w:val="left" w:pos="295"/>
        </w:tabs>
        <w:spacing w:line="295" w:lineRule="exact"/>
        <w:ind w:left="295"/>
        <w:rPr>
          <w:rStyle w:val="FontStyle16"/>
          <w:sz w:val="24"/>
          <w:szCs w:val="24"/>
        </w:rPr>
      </w:pPr>
      <w:r w:rsidRPr="00A9687C">
        <w:rPr>
          <w:rStyle w:val="FontStyle16"/>
          <w:sz w:val="24"/>
          <w:szCs w:val="24"/>
        </w:rPr>
        <w:t xml:space="preserve">De </w:t>
      </w:r>
      <w:r w:rsidRPr="00A9687C">
        <w:rPr>
          <w:rStyle w:val="FontStyle17"/>
          <w:rFonts w:ascii="Arial" w:hAnsi="Arial" w:cs="Arial"/>
          <w:sz w:val="24"/>
          <w:szCs w:val="24"/>
        </w:rPr>
        <w:t xml:space="preserve">rechterlijke macht </w:t>
      </w:r>
      <w:r w:rsidRPr="00A9687C">
        <w:rPr>
          <w:rStyle w:val="FontStyle16"/>
          <w:sz w:val="24"/>
          <w:szCs w:val="24"/>
        </w:rPr>
        <w:t>bestaat uit de rechters. De rechters controleren of de regels en wetten op de juiste manier worden toegepast.</w:t>
      </w:r>
    </w:p>
    <w:p w:rsidR="000B5C1D" w:rsidRPr="00A9687C" w:rsidRDefault="000B5C1D">
      <w:pPr>
        <w:pStyle w:val="Style4"/>
        <w:spacing w:line="240" w:lineRule="exact"/>
        <w:ind w:left="4140" w:right="4054"/>
        <w:rPr>
          <w:szCs w:val="24"/>
        </w:rPr>
      </w:pPr>
      <w:bookmarkStart w:id="0" w:name="_GoBack"/>
    </w:p>
    <w:bookmarkEnd w:id="0"/>
    <w:p w:rsidR="000B5C1D" w:rsidRDefault="00DD27E5">
      <w:pPr>
        <w:pStyle w:val="Style3"/>
        <w:spacing w:line="295" w:lineRule="exact"/>
        <w:rPr>
          <w:rStyle w:val="FontStyle16"/>
          <w:sz w:val="24"/>
          <w:szCs w:val="24"/>
        </w:rPr>
      </w:pPr>
      <w:r>
        <w:rPr>
          <w:noProof/>
          <w:color w:val="0000FF"/>
        </w:rPr>
        <w:drawing>
          <wp:anchor distT="0" distB="0" distL="114300" distR="114300" simplePos="0" relativeHeight="251658240" behindDoc="0" locked="0" layoutInCell="1" allowOverlap="1" wp14:anchorId="3DC02E03" wp14:editId="10B1F9CA">
            <wp:simplePos x="0" y="0"/>
            <wp:positionH relativeFrom="margin">
              <wp:posOffset>135890</wp:posOffset>
            </wp:positionH>
            <wp:positionV relativeFrom="margin">
              <wp:posOffset>5400675</wp:posOffset>
            </wp:positionV>
            <wp:extent cx="3657600" cy="2019300"/>
            <wp:effectExtent l="0" t="0" r="0" b="0"/>
            <wp:wrapSquare wrapText="bothSides"/>
            <wp:docPr id="1" name="irc_mi" descr="http://upload.wikimedia.org/wikipedia/commons/thumb/b/b8/Bestuurlijke_indeling_van_Nederland.png/300px-Bestuurlijke_indeling_van_Nederlan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b/b8/Bestuurlijke_indeling_van_Nederland.png/300px-Bestuurlijke_indeling_van_Nederland.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BC4" w:rsidRPr="00A9687C">
        <w:rPr>
          <w:rStyle w:val="FontStyle16"/>
          <w:sz w:val="24"/>
          <w:szCs w:val="24"/>
        </w:rPr>
        <w:t>De verdeling van taken en bevoegdheden over verschillende machten is nodig om ervoor te zorgen dat niet één groep of één leider alle macht kan hebben. Door de macht te verdelen over drie groe</w:t>
      </w:r>
      <w:r w:rsidR="008C0BC4" w:rsidRPr="00A9687C">
        <w:rPr>
          <w:rStyle w:val="FontStyle16"/>
          <w:sz w:val="24"/>
          <w:szCs w:val="24"/>
        </w:rPr>
        <w:softHyphen/>
        <w:t>pen ontstaat er onderlinge controle en een machtsevenwicht. Dit machtsevenwicht helpt machts</w:t>
      </w:r>
      <w:r w:rsidR="008C0BC4" w:rsidRPr="00A9687C">
        <w:rPr>
          <w:rStyle w:val="FontStyle16"/>
          <w:sz w:val="24"/>
          <w:szCs w:val="24"/>
        </w:rPr>
        <w:softHyphen/>
        <w:t>misbruik voorkomen.</w:t>
      </w:r>
    </w:p>
    <w:p w:rsidR="007C7F1B" w:rsidRDefault="007C7F1B">
      <w:pPr>
        <w:pStyle w:val="Style3"/>
        <w:spacing w:line="295" w:lineRule="exact"/>
        <w:rPr>
          <w:rStyle w:val="FontStyle16"/>
          <w:sz w:val="24"/>
          <w:szCs w:val="24"/>
        </w:rPr>
      </w:pPr>
    </w:p>
    <w:p w:rsidR="007C7F1B" w:rsidRPr="00A9687C" w:rsidRDefault="007C7F1B">
      <w:pPr>
        <w:pStyle w:val="Style3"/>
        <w:spacing w:line="295" w:lineRule="exact"/>
        <w:rPr>
          <w:rStyle w:val="FontStyle16"/>
          <w:sz w:val="24"/>
          <w:szCs w:val="24"/>
        </w:rPr>
      </w:pPr>
    </w:p>
    <w:p w:rsidR="000B5C1D" w:rsidRPr="00A9687C" w:rsidRDefault="000B5C1D">
      <w:pPr>
        <w:pStyle w:val="Style6"/>
        <w:spacing w:line="240" w:lineRule="exac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A9687C" w:rsidRPr="00A9687C" w:rsidTr="00A9687C">
        <w:tc>
          <w:tcPr>
            <w:tcW w:w="10343" w:type="dxa"/>
            <w:shd w:val="clear" w:color="auto" w:fill="auto"/>
          </w:tcPr>
          <w:p w:rsidR="00A9687C" w:rsidRPr="00A9687C" w:rsidRDefault="00A9687C" w:rsidP="00A9687C">
            <w:pPr>
              <w:pStyle w:val="Style6"/>
              <w:spacing w:before="17"/>
              <w:rPr>
                <w:rStyle w:val="FontStyle22"/>
                <w:sz w:val="24"/>
                <w:szCs w:val="24"/>
              </w:rPr>
            </w:pPr>
            <w:r w:rsidRPr="00A9687C">
              <w:rPr>
                <w:rStyle w:val="FontStyle22"/>
                <w:sz w:val="24"/>
                <w:szCs w:val="24"/>
              </w:rPr>
              <w:t>Trias politica in Nederland</w:t>
            </w:r>
          </w:p>
        </w:tc>
      </w:tr>
      <w:tr w:rsidR="00A9687C" w:rsidRPr="00A9687C" w:rsidTr="00A9687C">
        <w:trPr>
          <w:trHeight w:val="1243"/>
        </w:trPr>
        <w:tc>
          <w:tcPr>
            <w:tcW w:w="10343" w:type="dxa"/>
            <w:shd w:val="clear" w:color="auto" w:fill="auto"/>
          </w:tcPr>
          <w:p w:rsidR="00A9687C" w:rsidRPr="00A9687C" w:rsidRDefault="00A9687C" w:rsidP="00A9687C">
            <w:pPr>
              <w:pStyle w:val="Style7"/>
              <w:spacing w:before="55" w:line="259" w:lineRule="exact"/>
              <w:rPr>
                <w:szCs w:val="24"/>
              </w:rPr>
            </w:pPr>
            <w:r w:rsidRPr="00A9687C">
              <w:rPr>
                <w:rStyle w:val="FontStyle23"/>
                <w:sz w:val="24"/>
                <w:szCs w:val="24"/>
              </w:rPr>
              <w:t>In Nederland is de scheiding van machten niet heel strikt. Dat blijkt bijvoorbeeld bij de totstandkoming van wetten. Het parlement en de regering werken samen bij het maken van een nieuwe wet. Het parlement heeft wel altijd het laatste woord en beslist of de wet wordt aangenomen of wordt verworpen.</w:t>
            </w:r>
          </w:p>
        </w:tc>
      </w:tr>
    </w:tbl>
    <w:p w:rsidR="000B5C1D" w:rsidRPr="00A9687C" w:rsidRDefault="000B5C1D">
      <w:pPr>
        <w:pStyle w:val="Style3"/>
        <w:spacing w:line="240" w:lineRule="exact"/>
        <w:rPr>
          <w:szCs w:val="24"/>
        </w:rPr>
      </w:pPr>
    </w:p>
    <w:p w:rsidR="007C7F1B" w:rsidRDefault="007C7F1B">
      <w:pPr>
        <w:pStyle w:val="Style3"/>
        <w:spacing w:before="180" w:line="295" w:lineRule="exact"/>
        <w:rPr>
          <w:rStyle w:val="FontStyle16"/>
          <w:b/>
          <w:sz w:val="24"/>
          <w:szCs w:val="24"/>
          <w:u w:val="single"/>
        </w:rPr>
      </w:pPr>
    </w:p>
    <w:p w:rsidR="000B5C1D" w:rsidRPr="00A9687C" w:rsidRDefault="00A9687C">
      <w:pPr>
        <w:pStyle w:val="Style3"/>
        <w:spacing w:before="180" w:line="295" w:lineRule="exact"/>
        <w:rPr>
          <w:rStyle w:val="FontStyle16"/>
          <w:sz w:val="24"/>
          <w:szCs w:val="24"/>
        </w:rPr>
      </w:pPr>
      <w:r w:rsidRPr="00AF1AEE">
        <w:rPr>
          <w:rStyle w:val="FontStyle16"/>
          <w:sz w:val="32"/>
          <w:szCs w:val="32"/>
          <w:u w:val="single"/>
        </w:rPr>
        <w:t>Grondrechten</w:t>
      </w:r>
      <w:r w:rsidRPr="00AF1AEE">
        <w:rPr>
          <w:rStyle w:val="FontStyle16"/>
          <w:sz w:val="32"/>
          <w:szCs w:val="32"/>
          <w:u w:val="single"/>
        </w:rPr>
        <w:br/>
      </w:r>
      <w:r w:rsidR="008C0BC4" w:rsidRPr="00A9687C">
        <w:rPr>
          <w:rStyle w:val="FontStyle16"/>
          <w:sz w:val="24"/>
          <w:szCs w:val="24"/>
        </w:rPr>
        <w:t xml:space="preserve">In een rechtsstaat heeft iedere burger grondrechten. </w:t>
      </w:r>
      <w:r w:rsidR="008C0BC4" w:rsidRPr="00A9687C">
        <w:rPr>
          <w:rStyle w:val="FontStyle17"/>
          <w:rFonts w:ascii="Arial" w:hAnsi="Arial" w:cs="Arial"/>
          <w:sz w:val="24"/>
          <w:szCs w:val="24"/>
        </w:rPr>
        <w:t xml:space="preserve">Grondrechten </w:t>
      </w:r>
      <w:r w:rsidR="008C0BC4" w:rsidRPr="00A9687C">
        <w:rPr>
          <w:rStyle w:val="FontStyle16"/>
          <w:sz w:val="24"/>
          <w:szCs w:val="24"/>
        </w:rPr>
        <w:t>zijn rechten van burgers die hen beschermen tegen de macht van de overheid of tegen de macht van andere groepen burgers. Als er geen grondrechten zouden zijn, zou de overheid kunnen bepalen welke ideeën worden geaccep</w:t>
      </w:r>
      <w:r w:rsidR="008C0BC4" w:rsidRPr="00A9687C">
        <w:rPr>
          <w:rStyle w:val="FontStyle16"/>
          <w:sz w:val="24"/>
          <w:szCs w:val="24"/>
        </w:rPr>
        <w:softHyphen/>
        <w:t>teerd en welke groepen worden buitengesloten. In een land waar burgers grondrechten hebben, kan dit niet gebeuren. Ook worden minderheden door grondrechten beschermd tegen machtsmisbruik door de meerderheid. De vrijheid en de gelijke behandeling van alle burgers worden beschermd door grondrechten.</w:t>
      </w:r>
    </w:p>
    <w:p w:rsidR="000B5C1D" w:rsidRPr="00A9687C" w:rsidRDefault="00AF1AEE">
      <w:pPr>
        <w:pStyle w:val="Style3"/>
        <w:spacing w:before="132" w:line="295" w:lineRule="exact"/>
        <w:rPr>
          <w:rStyle w:val="FontStyle16"/>
          <w:sz w:val="24"/>
          <w:szCs w:val="24"/>
        </w:rPr>
      </w:pPr>
      <w:r>
        <w:rPr>
          <w:rStyle w:val="FontStyle16"/>
          <w:b/>
          <w:sz w:val="24"/>
          <w:szCs w:val="24"/>
        </w:rPr>
        <w:t>Klassieke grondrechten</w:t>
      </w:r>
      <w:r>
        <w:rPr>
          <w:rStyle w:val="FontStyle16"/>
          <w:b/>
          <w:sz w:val="24"/>
          <w:szCs w:val="24"/>
        </w:rPr>
        <w:br/>
      </w:r>
      <w:r>
        <w:rPr>
          <w:rStyle w:val="FontStyle16"/>
          <w:sz w:val="24"/>
          <w:szCs w:val="24"/>
        </w:rPr>
        <w:t>I</w:t>
      </w:r>
      <w:r w:rsidR="008C0BC4" w:rsidRPr="00A9687C">
        <w:rPr>
          <w:rStyle w:val="FontStyle16"/>
          <w:sz w:val="24"/>
          <w:szCs w:val="24"/>
        </w:rPr>
        <w:t>n de Nederlandse Grondwet staat een aantal klassieke grondrechten, waaronder:</w:t>
      </w:r>
    </w:p>
    <w:p w:rsidR="000B5C1D" w:rsidRPr="00A9687C" w:rsidRDefault="008C0BC4" w:rsidP="00A9687C">
      <w:pPr>
        <w:pStyle w:val="Style9"/>
        <w:numPr>
          <w:ilvl w:val="0"/>
          <w:numId w:val="3"/>
        </w:numPr>
        <w:tabs>
          <w:tab w:val="left" w:pos="288"/>
        </w:tabs>
        <w:spacing w:line="295" w:lineRule="exact"/>
        <w:rPr>
          <w:rStyle w:val="FontStyle16"/>
          <w:sz w:val="24"/>
          <w:szCs w:val="24"/>
        </w:rPr>
      </w:pPr>
      <w:r w:rsidRPr="00A9687C">
        <w:rPr>
          <w:rStyle w:val="FontStyle16"/>
          <w:sz w:val="24"/>
          <w:szCs w:val="24"/>
        </w:rPr>
        <w:t>vrijheid van meningsuiting;</w:t>
      </w:r>
    </w:p>
    <w:p w:rsidR="000B5C1D" w:rsidRPr="00A9687C" w:rsidRDefault="008C0BC4" w:rsidP="00A9687C">
      <w:pPr>
        <w:pStyle w:val="Style9"/>
        <w:numPr>
          <w:ilvl w:val="0"/>
          <w:numId w:val="3"/>
        </w:numPr>
        <w:tabs>
          <w:tab w:val="left" w:pos="288"/>
        </w:tabs>
        <w:spacing w:line="295" w:lineRule="exact"/>
        <w:rPr>
          <w:rStyle w:val="FontStyle16"/>
          <w:sz w:val="24"/>
          <w:szCs w:val="24"/>
        </w:rPr>
      </w:pPr>
      <w:r w:rsidRPr="00A9687C">
        <w:rPr>
          <w:rStyle w:val="FontStyle16"/>
          <w:sz w:val="24"/>
          <w:szCs w:val="24"/>
        </w:rPr>
        <w:t>vrijheid van vereniging en vergadering;</w:t>
      </w:r>
    </w:p>
    <w:p w:rsidR="000B5C1D" w:rsidRPr="00A9687C" w:rsidRDefault="008C0BC4" w:rsidP="00A9687C">
      <w:pPr>
        <w:pStyle w:val="Style9"/>
        <w:numPr>
          <w:ilvl w:val="0"/>
          <w:numId w:val="3"/>
        </w:numPr>
        <w:tabs>
          <w:tab w:val="left" w:pos="288"/>
        </w:tabs>
        <w:spacing w:line="295" w:lineRule="exact"/>
        <w:rPr>
          <w:rStyle w:val="FontStyle16"/>
          <w:sz w:val="24"/>
          <w:szCs w:val="24"/>
        </w:rPr>
      </w:pPr>
      <w:r w:rsidRPr="00A9687C">
        <w:rPr>
          <w:rStyle w:val="FontStyle16"/>
          <w:sz w:val="24"/>
          <w:szCs w:val="24"/>
        </w:rPr>
        <w:t>vrijheid van godsdienst;</w:t>
      </w:r>
    </w:p>
    <w:p w:rsidR="000B5C1D" w:rsidRPr="00F173FD" w:rsidRDefault="00D555A8" w:rsidP="00F173FD">
      <w:pPr>
        <w:pStyle w:val="Style9"/>
        <w:numPr>
          <w:ilvl w:val="0"/>
          <w:numId w:val="3"/>
        </w:numPr>
        <w:tabs>
          <w:tab w:val="left" w:pos="288"/>
        </w:tabs>
        <w:spacing w:line="295" w:lineRule="exact"/>
        <w:rPr>
          <w:rStyle w:val="FontStyle16"/>
          <w:sz w:val="24"/>
          <w:szCs w:val="24"/>
        </w:rPr>
      </w:pPr>
      <w:r>
        <w:rPr>
          <w:noProof/>
          <w:sz w:val="19"/>
          <w:szCs w:val="19"/>
        </w:rPr>
        <w:drawing>
          <wp:anchor distT="0" distB="0" distL="114300" distR="114300" simplePos="0" relativeHeight="251659264" behindDoc="0" locked="0" layoutInCell="1" allowOverlap="1" wp14:anchorId="7CE0597F" wp14:editId="45D64F1A">
            <wp:simplePos x="2286000" y="2733675"/>
            <wp:positionH relativeFrom="margin">
              <wp:align>left</wp:align>
            </wp:positionH>
            <wp:positionV relativeFrom="margin">
              <wp:posOffset>5389880</wp:posOffset>
            </wp:positionV>
            <wp:extent cx="4286250" cy="2857500"/>
            <wp:effectExtent l="0" t="0" r="0" b="0"/>
            <wp:wrapSquare wrapText="bothSides"/>
            <wp:docPr id="3" name="Afbeelding 3" descr="vakbondsdemon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kbondsdemonstrat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anchor>
        </w:drawing>
      </w:r>
      <w:r w:rsidR="008C0BC4" w:rsidRPr="00A9687C">
        <w:rPr>
          <w:rStyle w:val="FontStyle16"/>
          <w:sz w:val="24"/>
          <w:szCs w:val="24"/>
        </w:rPr>
        <w:t>persvrijheid.</w:t>
      </w:r>
      <w:r w:rsidR="00A9687C">
        <w:rPr>
          <w:rStyle w:val="FontStyle16"/>
          <w:sz w:val="24"/>
          <w:szCs w:val="24"/>
        </w:rPr>
        <w:br/>
      </w:r>
      <w:r w:rsidR="00AF1AEE" w:rsidRPr="00F173FD">
        <w:rPr>
          <w:rStyle w:val="FontStyle16"/>
          <w:sz w:val="24"/>
          <w:szCs w:val="24"/>
        </w:rPr>
        <w:br/>
      </w:r>
      <w:r w:rsidR="00AF1AEE" w:rsidRPr="00F173FD">
        <w:rPr>
          <w:rStyle w:val="FontStyle16"/>
          <w:b/>
          <w:sz w:val="24"/>
          <w:szCs w:val="24"/>
        </w:rPr>
        <w:t>Sociale grondrechten</w:t>
      </w:r>
      <w:r w:rsidR="00AF1AEE" w:rsidRPr="00F173FD">
        <w:rPr>
          <w:rStyle w:val="FontStyle16"/>
          <w:b/>
          <w:sz w:val="24"/>
          <w:szCs w:val="24"/>
        </w:rPr>
        <w:br/>
      </w:r>
      <w:r w:rsidR="00AF1AEE" w:rsidRPr="00F173FD">
        <w:rPr>
          <w:rStyle w:val="FontStyle16"/>
          <w:sz w:val="24"/>
          <w:szCs w:val="24"/>
        </w:rPr>
        <w:t>Daarnaast kent de grondwet een</w:t>
      </w:r>
      <w:r w:rsidR="00A9687C" w:rsidRPr="00F173FD">
        <w:rPr>
          <w:rStyle w:val="FontStyle16"/>
          <w:sz w:val="24"/>
          <w:szCs w:val="24"/>
        </w:rPr>
        <w:t xml:space="preserve"> aantal </w:t>
      </w:r>
      <w:r w:rsidR="00AF1AEE" w:rsidRPr="00F173FD">
        <w:rPr>
          <w:rStyle w:val="FontStyle17"/>
          <w:rFonts w:ascii="Arial" w:hAnsi="Arial" w:cs="Arial"/>
          <w:b w:val="0"/>
          <w:sz w:val="24"/>
          <w:szCs w:val="24"/>
        </w:rPr>
        <w:t>s</w:t>
      </w:r>
      <w:r w:rsidR="008C0BC4" w:rsidRPr="00F173FD">
        <w:rPr>
          <w:rStyle w:val="FontStyle17"/>
          <w:rFonts w:ascii="Arial" w:hAnsi="Arial" w:cs="Arial"/>
          <w:b w:val="0"/>
          <w:sz w:val="24"/>
          <w:szCs w:val="24"/>
        </w:rPr>
        <w:t>ociale grondrechten</w:t>
      </w:r>
      <w:r w:rsidR="00A9687C" w:rsidRPr="00F173FD">
        <w:rPr>
          <w:rStyle w:val="FontStyle17"/>
          <w:rFonts w:ascii="Arial" w:hAnsi="Arial" w:cs="Arial"/>
          <w:b w:val="0"/>
          <w:sz w:val="24"/>
          <w:szCs w:val="24"/>
        </w:rPr>
        <w:t xml:space="preserve">; Dit </w:t>
      </w:r>
      <w:r w:rsidR="008C0BC4" w:rsidRPr="00F173FD">
        <w:rPr>
          <w:rStyle w:val="FontStyle16"/>
          <w:sz w:val="24"/>
          <w:szCs w:val="24"/>
        </w:rPr>
        <w:t>zijn rechten die voortkomen uit het idee dat de overheid de taak heeft om voor burgers te zorgen. De overheid heeft de plicht om de leefomstandigheden van mensen te verbeteren. Een aantal sociale grondrechten staat ook in de Nederlandse Grondwet.</w:t>
      </w:r>
    </w:p>
    <w:p w:rsidR="000B5C1D" w:rsidRPr="00A9687C" w:rsidRDefault="008C0BC4" w:rsidP="00A9687C">
      <w:pPr>
        <w:pStyle w:val="Style1"/>
        <w:numPr>
          <w:ilvl w:val="0"/>
          <w:numId w:val="5"/>
        </w:numPr>
        <w:tabs>
          <w:tab w:val="left" w:pos="302"/>
        </w:tabs>
        <w:spacing w:line="295" w:lineRule="exact"/>
        <w:ind w:firstLine="0"/>
        <w:rPr>
          <w:rStyle w:val="FontStyle16"/>
          <w:sz w:val="24"/>
          <w:szCs w:val="24"/>
        </w:rPr>
      </w:pPr>
      <w:r w:rsidRPr="00A9687C">
        <w:rPr>
          <w:rStyle w:val="FontStyle16"/>
          <w:sz w:val="24"/>
          <w:szCs w:val="24"/>
        </w:rPr>
        <w:t>Recht op werkgelegenheid: de overheid moet zorgen voor voldoende banen.</w:t>
      </w:r>
    </w:p>
    <w:p w:rsidR="000B5C1D" w:rsidRPr="00A9687C" w:rsidRDefault="008C0BC4" w:rsidP="00A9687C">
      <w:pPr>
        <w:pStyle w:val="Style1"/>
        <w:numPr>
          <w:ilvl w:val="0"/>
          <w:numId w:val="5"/>
        </w:numPr>
        <w:tabs>
          <w:tab w:val="left" w:pos="302"/>
        </w:tabs>
        <w:spacing w:line="295" w:lineRule="exact"/>
        <w:ind w:firstLine="0"/>
        <w:rPr>
          <w:rStyle w:val="FontStyle16"/>
          <w:sz w:val="24"/>
          <w:szCs w:val="24"/>
        </w:rPr>
      </w:pPr>
      <w:r w:rsidRPr="00A9687C">
        <w:rPr>
          <w:rStyle w:val="FontStyle16"/>
          <w:sz w:val="24"/>
          <w:szCs w:val="24"/>
        </w:rPr>
        <w:t>Recht op huisvesting: de overheid moet zorgen voor voldoende huizen.</w:t>
      </w:r>
    </w:p>
    <w:p w:rsidR="000B5C1D" w:rsidRPr="00A9687C" w:rsidRDefault="008C0BC4" w:rsidP="00A9687C">
      <w:pPr>
        <w:pStyle w:val="Style1"/>
        <w:numPr>
          <w:ilvl w:val="0"/>
          <w:numId w:val="5"/>
        </w:numPr>
        <w:tabs>
          <w:tab w:val="left" w:pos="302"/>
        </w:tabs>
        <w:spacing w:line="295" w:lineRule="exact"/>
        <w:ind w:firstLine="0"/>
        <w:rPr>
          <w:rStyle w:val="FontStyle16"/>
          <w:sz w:val="24"/>
          <w:szCs w:val="24"/>
        </w:rPr>
      </w:pPr>
      <w:r w:rsidRPr="00A9687C">
        <w:rPr>
          <w:rStyle w:val="FontStyle16"/>
          <w:sz w:val="24"/>
          <w:szCs w:val="24"/>
        </w:rPr>
        <w:t>Recht op onderwijs: de overheid moet ervoor zorgen dat alle kinderen naar school kunnen.</w:t>
      </w:r>
    </w:p>
    <w:p w:rsidR="000B5C1D" w:rsidRDefault="008C0BC4" w:rsidP="00A9687C">
      <w:pPr>
        <w:pStyle w:val="Style1"/>
        <w:numPr>
          <w:ilvl w:val="0"/>
          <w:numId w:val="5"/>
        </w:numPr>
        <w:tabs>
          <w:tab w:val="left" w:pos="302"/>
        </w:tabs>
        <w:spacing w:line="295" w:lineRule="exact"/>
        <w:ind w:left="302" w:hanging="302"/>
        <w:rPr>
          <w:rStyle w:val="FontStyle16"/>
          <w:sz w:val="24"/>
          <w:szCs w:val="24"/>
        </w:rPr>
      </w:pPr>
      <w:r w:rsidRPr="00A9687C">
        <w:rPr>
          <w:rStyle w:val="FontStyle16"/>
          <w:sz w:val="24"/>
          <w:szCs w:val="24"/>
        </w:rPr>
        <w:t>Recht op bestaanszekerheid: de overheid moet ervoor zorgen dat iedereen genoeg geld heeft om rond te kunnen komen.</w:t>
      </w: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F173FD" w:rsidRDefault="00F173FD" w:rsidP="00F173FD">
      <w:pPr>
        <w:pStyle w:val="Style1"/>
        <w:tabs>
          <w:tab w:val="left" w:pos="302"/>
        </w:tabs>
        <w:spacing w:line="295" w:lineRule="exact"/>
        <w:ind w:firstLine="0"/>
        <w:rPr>
          <w:rStyle w:val="FontStyle16"/>
          <w:sz w:val="24"/>
          <w:szCs w:val="24"/>
        </w:rPr>
      </w:pPr>
    </w:p>
    <w:p w:rsidR="005E0EE5" w:rsidRDefault="005E0EE5" w:rsidP="005E0EE5">
      <w:pPr>
        <w:pStyle w:val="Style1"/>
        <w:tabs>
          <w:tab w:val="left" w:pos="302"/>
        </w:tabs>
        <w:spacing w:line="295" w:lineRule="exact"/>
        <w:ind w:firstLine="0"/>
        <w:rPr>
          <w:rStyle w:val="FontStyle16"/>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722"/>
        <w:gridCol w:w="6336"/>
      </w:tblGrid>
      <w:tr w:rsidR="00D555A8" w:rsidRPr="005E0EE5" w:rsidTr="00111E92">
        <w:tc>
          <w:tcPr>
            <w:tcW w:w="9058" w:type="dxa"/>
            <w:gridSpan w:val="2"/>
            <w:tcBorders>
              <w:top w:val="single" w:sz="6" w:space="0" w:color="auto"/>
              <w:left w:val="single" w:sz="6" w:space="0" w:color="auto"/>
              <w:bottom w:val="single" w:sz="6" w:space="0" w:color="auto"/>
              <w:right w:val="single" w:sz="6" w:space="0" w:color="auto"/>
            </w:tcBorders>
            <w:hideMark/>
          </w:tcPr>
          <w:p w:rsidR="00D555A8" w:rsidRPr="005E0EE5" w:rsidRDefault="00D555A8" w:rsidP="005E0EE5">
            <w:pPr>
              <w:rPr>
                <w:b/>
                <w:sz w:val="28"/>
                <w:szCs w:val="28"/>
              </w:rPr>
            </w:pPr>
            <w:r>
              <w:rPr>
                <w:b/>
                <w:sz w:val="28"/>
                <w:szCs w:val="28"/>
              </w:rPr>
              <w:t>Kennischeck</w:t>
            </w:r>
          </w:p>
        </w:tc>
      </w:tr>
      <w:tr w:rsidR="005E0EE5" w:rsidRPr="005E0EE5" w:rsidTr="005E0EE5">
        <w:tc>
          <w:tcPr>
            <w:tcW w:w="2722"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pStyle w:val="Style4"/>
              <w:spacing w:line="240" w:lineRule="auto"/>
              <w:jc w:val="left"/>
              <w:rPr>
                <w:rStyle w:val="FontStyle13"/>
                <w:rFonts w:ascii="Arial" w:hAnsi="Arial" w:cs="Arial"/>
                <w:sz w:val="24"/>
                <w:szCs w:val="24"/>
              </w:rPr>
            </w:pPr>
            <w:r w:rsidRPr="005E0EE5">
              <w:rPr>
                <w:rStyle w:val="FontStyle13"/>
                <w:rFonts w:ascii="Arial" w:hAnsi="Arial" w:cs="Arial"/>
                <w:sz w:val="24"/>
                <w:szCs w:val="24"/>
              </w:rPr>
              <w:t>Grondrechten</w:t>
            </w:r>
          </w:p>
        </w:tc>
        <w:tc>
          <w:tcPr>
            <w:tcW w:w="6336"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rPr>
                <w:rStyle w:val="FontStyle13"/>
                <w:rFonts w:ascii="Arial" w:hAnsi="Arial" w:cs="Arial"/>
                <w:sz w:val="24"/>
                <w:szCs w:val="24"/>
              </w:rPr>
            </w:pPr>
            <w:r w:rsidRPr="005E0EE5">
              <w:rPr>
                <w:rStyle w:val="FontStyle13"/>
                <w:rFonts w:ascii="Arial" w:hAnsi="Arial" w:cs="Arial"/>
                <w:sz w:val="24"/>
                <w:szCs w:val="24"/>
              </w:rPr>
              <w:t>De rechten van burgers die hen beschermen tegen de macht van de overheid</w:t>
            </w:r>
            <w:r>
              <w:rPr>
                <w:rStyle w:val="FontStyle13"/>
                <w:rFonts w:ascii="Arial" w:hAnsi="Arial" w:cs="Arial"/>
                <w:sz w:val="24"/>
                <w:szCs w:val="24"/>
              </w:rPr>
              <w:t xml:space="preserve"> </w:t>
            </w:r>
            <w:r w:rsidRPr="005E0EE5">
              <w:rPr>
                <w:rStyle w:val="FontStyle13"/>
                <w:rFonts w:ascii="Arial" w:hAnsi="Arial" w:cs="Arial"/>
                <w:sz w:val="24"/>
                <w:szCs w:val="24"/>
              </w:rPr>
              <w:t>of tegen de macht van andere groepen burgers.</w:t>
            </w:r>
          </w:p>
          <w:p w:rsidR="005E0EE5" w:rsidRPr="005E0EE5" w:rsidRDefault="005E0EE5" w:rsidP="005E0EE5">
            <w:pPr>
              <w:rPr>
                <w:rStyle w:val="FontStyle13"/>
                <w:rFonts w:ascii="Arial" w:hAnsi="Arial" w:cs="Arial"/>
                <w:sz w:val="24"/>
                <w:szCs w:val="24"/>
              </w:rPr>
            </w:pPr>
          </w:p>
        </w:tc>
      </w:tr>
      <w:tr w:rsidR="005E0EE5" w:rsidRPr="005E0EE5" w:rsidTr="005E0EE5">
        <w:tc>
          <w:tcPr>
            <w:tcW w:w="2722"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pStyle w:val="Style4"/>
              <w:spacing w:line="240" w:lineRule="auto"/>
              <w:jc w:val="left"/>
              <w:rPr>
                <w:rStyle w:val="FontStyle13"/>
                <w:rFonts w:ascii="Arial" w:hAnsi="Arial" w:cs="Arial"/>
                <w:sz w:val="24"/>
                <w:szCs w:val="24"/>
              </w:rPr>
            </w:pPr>
            <w:r w:rsidRPr="005E0EE5">
              <w:rPr>
                <w:rStyle w:val="FontStyle13"/>
                <w:rFonts w:ascii="Arial" w:hAnsi="Arial" w:cs="Arial"/>
                <w:sz w:val="24"/>
                <w:szCs w:val="24"/>
              </w:rPr>
              <w:t>Klassieke grondrechten</w:t>
            </w:r>
          </w:p>
        </w:tc>
        <w:tc>
          <w:tcPr>
            <w:tcW w:w="6336"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rPr>
                <w:rStyle w:val="FontStyle13"/>
                <w:rFonts w:ascii="Arial" w:hAnsi="Arial" w:cs="Arial"/>
                <w:sz w:val="24"/>
                <w:szCs w:val="24"/>
              </w:rPr>
            </w:pPr>
            <w:r w:rsidRPr="005E0EE5">
              <w:rPr>
                <w:rStyle w:val="FontStyle13"/>
                <w:rFonts w:ascii="Arial" w:hAnsi="Arial" w:cs="Arial"/>
                <w:sz w:val="24"/>
                <w:szCs w:val="24"/>
              </w:rPr>
              <w:t>De rechten die burgers tegen elkaar en tegen bemoeienis van de overheid</w:t>
            </w:r>
            <w:r>
              <w:rPr>
                <w:rStyle w:val="FontStyle13"/>
                <w:rFonts w:ascii="Arial" w:hAnsi="Arial" w:cs="Arial"/>
                <w:sz w:val="24"/>
                <w:szCs w:val="24"/>
              </w:rPr>
              <w:t xml:space="preserve"> </w:t>
            </w:r>
            <w:r w:rsidRPr="005E0EE5">
              <w:rPr>
                <w:rStyle w:val="FontStyle13"/>
                <w:rFonts w:ascii="Arial" w:hAnsi="Arial" w:cs="Arial"/>
                <w:sz w:val="24"/>
                <w:szCs w:val="24"/>
              </w:rPr>
              <w:t>beschermen.</w:t>
            </w:r>
          </w:p>
          <w:p w:rsidR="005E0EE5" w:rsidRPr="005E0EE5" w:rsidRDefault="005E0EE5" w:rsidP="005E0EE5">
            <w:pPr>
              <w:rPr>
                <w:rStyle w:val="FontStyle13"/>
                <w:rFonts w:ascii="Arial" w:hAnsi="Arial" w:cs="Arial"/>
                <w:sz w:val="24"/>
                <w:szCs w:val="24"/>
              </w:rPr>
            </w:pPr>
          </w:p>
        </w:tc>
      </w:tr>
      <w:tr w:rsidR="005E0EE5" w:rsidRPr="005E0EE5" w:rsidTr="005E0EE5">
        <w:trPr>
          <w:trHeight w:val="737"/>
        </w:trPr>
        <w:tc>
          <w:tcPr>
            <w:tcW w:w="2722"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pStyle w:val="Style4"/>
              <w:spacing w:line="240" w:lineRule="auto"/>
              <w:jc w:val="left"/>
              <w:rPr>
                <w:rStyle w:val="FontStyle13"/>
                <w:rFonts w:ascii="Arial" w:hAnsi="Arial" w:cs="Arial"/>
                <w:sz w:val="24"/>
                <w:szCs w:val="24"/>
              </w:rPr>
            </w:pPr>
            <w:r w:rsidRPr="005E0EE5">
              <w:rPr>
                <w:rStyle w:val="FontStyle13"/>
                <w:rFonts w:ascii="Arial" w:hAnsi="Arial" w:cs="Arial"/>
                <w:sz w:val="24"/>
                <w:szCs w:val="24"/>
              </w:rPr>
              <w:t>Persvrijheid</w:t>
            </w:r>
          </w:p>
        </w:tc>
        <w:tc>
          <w:tcPr>
            <w:tcW w:w="6336"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rPr>
                <w:rStyle w:val="FontStyle13"/>
                <w:rFonts w:ascii="Arial" w:hAnsi="Arial" w:cs="Arial"/>
                <w:sz w:val="24"/>
                <w:szCs w:val="24"/>
              </w:rPr>
            </w:pPr>
            <w:r w:rsidRPr="005E0EE5">
              <w:rPr>
                <w:rStyle w:val="FontStyle13"/>
                <w:rFonts w:ascii="Arial" w:hAnsi="Arial" w:cs="Arial"/>
                <w:sz w:val="24"/>
                <w:szCs w:val="24"/>
              </w:rPr>
              <w:t>De vrijheid om zonder toestemming van de overheid informatie via de media te verspreiden.</w:t>
            </w:r>
          </w:p>
        </w:tc>
      </w:tr>
      <w:tr w:rsidR="005E0EE5" w:rsidRPr="005E0EE5" w:rsidTr="005E0EE5">
        <w:trPr>
          <w:trHeight w:val="729"/>
        </w:trPr>
        <w:tc>
          <w:tcPr>
            <w:tcW w:w="2722"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pStyle w:val="Style4"/>
              <w:spacing w:line="240" w:lineRule="auto"/>
              <w:jc w:val="left"/>
              <w:rPr>
                <w:rStyle w:val="FontStyle13"/>
                <w:rFonts w:ascii="Arial" w:hAnsi="Arial" w:cs="Arial"/>
                <w:sz w:val="24"/>
                <w:szCs w:val="24"/>
              </w:rPr>
            </w:pPr>
            <w:r w:rsidRPr="005E0EE5">
              <w:rPr>
                <w:rStyle w:val="FontStyle13"/>
                <w:rFonts w:ascii="Arial" w:hAnsi="Arial" w:cs="Arial"/>
                <w:sz w:val="24"/>
                <w:szCs w:val="24"/>
              </w:rPr>
              <w:t>Rechterlijke macht</w:t>
            </w:r>
          </w:p>
        </w:tc>
        <w:tc>
          <w:tcPr>
            <w:tcW w:w="6336"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rPr>
                <w:rStyle w:val="FontStyle13"/>
                <w:rFonts w:ascii="Arial" w:hAnsi="Arial" w:cs="Arial"/>
                <w:sz w:val="24"/>
                <w:szCs w:val="24"/>
              </w:rPr>
            </w:pPr>
            <w:r w:rsidRPr="005E0EE5">
              <w:rPr>
                <w:rStyle w:val="FontStyle13"/>
                <w:rFonts w:ascii="Arial" w:hAnsi="Arial" w:cs="Arial"/>
                <w:sz w:val="24"/>
                <w:szCs w:val="24"/>
              </w:rPr>
              <w:t>De macht in een land die controleert of de regels en wetten op de juiste manier worden toegepast.</w:t>
            </w:r>
          </w:p>
        </w:tc>
      </w:tr>
      <w:tr w:rsidR="005E0EE5" w:rsidRPr="005E0EE5" w:rsidTr="005E0EE5">
        <w:trPr>
          <w:trHeight w:val="721"/>
        </w:trPr>
        <w:tc>
          <w:tcPr>
            <w:tcW w:w="2722"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pStyle w:val="Style4"/>
              <w:spacing w:line="240" w:lineRule="auto"/>
              <w:jc w:val="left"/>
              <w:rPr>
                <w:rStyle w:val="FontStyle13"/>
                <w:rFonts w:ascii="Arial" w:hAnsi="Arial" w:cs="Arial"/>
                <w:sz w:val="24"/>
                <w:szCs w:val="24"/>
              </w:rPr>
            </w:pPr>
            <w:r w:rsidRPr="005E0EE5">
              <w:rPr>
                <w:rStyle w:val="FontStyle13"/>
                <w:rFonts w:ascii="Arial" w:hAnsi="Arial" w:cs="Arial"/>
                <w:sz w:val="24"/>
                <w:szCs w:val="24"/>
              </w:rPr>
              <w:t>Rechtsstaat</w:t>
            </w:r>
          </w:p>
        </w:tc>
        <w:tc>
          <w:tcPr>
            <w:tcW w:w="6336"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rPr>
                <w:rStyle w:val="FontStyle13"/>
                <w:rFonts w:ascii="Arial" w:hAnsi="Arial" w:cs="Arial"/>
                <w:sz w:val="24"/>
                <w:szCs w:val="24"/>
              </w:rPr>
            </w:pPr>
            <w:r w:rsidRPr="005E0EE5">
              <w:rPr>
                <w:rStyle w:val="FontStyle13"/>
                <w:rFonts w:ascii="Arial" w:hAnsi="Arial" w:cs="Arial"/>
                <w:sz w:val="24"/>
                <w:szCs w:val="24"/>
              </w:rPr>
              <w:t>Een land waarin de macht van de overheid is begrensd door de wet, waarin een scheiding van machten is en waarin burgers grondrechten hebben.</w:t>
            </w:r>
          </w:p>
        </w:tc>
      </w:tr>
      <w:tr w:rsidR="005E0EE5" w:rsidRPr="005E0EE5" w:rsidTr="005E0EE5">
        <w:trPr>
          <w:trHeight w:val="627"/>
        </w:trPr>
        <w:tc>
          <w:tcPr>
            <w:tcW w:w="2722"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pStyle w:val="Style4"/>
              <w:spacing w:line="240" w:lineRule="auto"/>
              <w:jc w:val="left"/>
              <w:rPr>
                <w:rStyle w:val="FontStyle13"/>
                <w:rFonts w:ascii="Arial" w:hAnsi="Arial" w:cs="Arial"/>
                <w:sz w:val="24"/>
                <w:szCs w:val="24"/>
              </w:rPr>
            </w:pPr>
            <w:r w:rsidRPr="005E0EE5">
              <w:rPr>
                <w:rStyle w:val="FontStyle13"/>
                <w:rFonts w:ascii="Arial" w:hAnsi="Arial" w:cs="Arial"/>
                <w:sz w:val="24"/>
                <w:szCs w:val="24"/>
              </w:rPr>
              <w:t>Sociale grondrechten</w:t>
            </w:r>
          </w:p>
        </w:tc>
        <w:tc>
          <w:tcPr>
            <w:tcW w:w="6336"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rPr>
                <w:rStyle w:val="FontStyle13"/>
                <w:rFonts w:ascii="Arial" w:hAnsi="Arial" w:cs="Arial"/>
                <w:sz w:val="24"/>
                <w:szCs w:val="24"/>
              </w:rPr>
            </w:pPr>
            <w:r w:rsidRPr="005E0EE5">
              <w:rPr>
                <w:rStyle w:val="FontStyle13"/>
                <w:rFonts w:ascii="Arial" w:hAnsi="Arial" w:cs="Arial"/>
                <w:sz w:val="24"/>
                <w:szCs w:val="24"/>
              </w:rPr>
              <w:t>De rechten van burgers op voorzieningen van de overheid die de leefomstandigheden van burgers moeten verbeteren.</w:t>
            </w:r>
          </w:p>
        </w:tc>
      </w:tr>
      <w:tr w:rsidR="005E0EE5" w:rsidRPr="005E0EE5" w:rsidTr="005E0EE5">
        <w:trPr>
          <w:trHeight w:val="835"/>
        </w:trPr>
        <w:tc>
          <w:tcPr>
            <w:tcW w:w="2722"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pStyle w:val="Style4"/>
              <w:spacing w:line="240" w:lineRule="auto"/>
              <w:jc w:val="left"/>
              <w:rPr>
                <w:rStyle w:val="FontStyle13"/>
                <w:rFonts w:ascii="Arial" w:hAnsi="Arial" w:cs="Arial"/>
                <w:sz w:val="24"/>
                <w:szCs w:val="24"/>
              </w:rPr>
            </w:pPr>
            <w:r w:rsidRPr="005E0EE5">
              <w:rPr>
                <w:rStyle w:val="FontStyle13"/>
                <w:rFonts w:ascii="Arial" w:hAnsi="Arial" w:cs="Arial"/>
                <w:sz w:val="24"/>
                <w:szCs w:val="24"/>
              </w:rPr>
              <w:t>Trias politica</w:t>
            </w:r>
          </w:p>
        </w:tc>
        <w:tc>
          <w:tcPr>
            <w:tcW w:w="6336"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rPr>
                <w:rStyle w:val="FontStyle13"/>
                <w:rFonts w:ascii="Arial" w:hAnsi="Arial" w:cs="Arial"/>
                <w:sz w:val="24"/>
                <w:szCs w:val="24"/>
              </w:rPr>
            </w:pPr>
            <w:r w:rsidRPr="005E0EE5">
              <w:rPr>
                <w:rStyle w:val="FontStyle13"/>
                <w:rFonts w:ascii="Arial" w:hAnsi="Arial" w:cs="Arial"/>
                <w:sz w:val="24"/>
                <w:szCs w:val="24"/>
              </w:rPr>
              <w:t>Een politiek systeem waarbij de macht is verdeeld over drie groe</w:t>
            </w:r>
            <w:r w:rsidRPr="005E0EE5">
              <w:rPr>
                <w:rStyle w:val="FontStyle13"/>
                <w:rFonts w:ascii="Arial" w:hAnsi="Arial" w:cs="Arial"/>
                <w:sz w:val="24"/>
                <w:szCs w:val="24"/>
              </w:rPr>
              <w:softHyphen/>
              <w:t>pen: de wetgevende macht, de uitvoerende macht en de rechter</w:t>
            </w:r>
            <w:r w:rsidRPr="005E0EE5">
              <w:rPr>
                <w:rStyle w:val="FontStyle13"/>
                <w:rFonts w:ascii="Arial" w:hAnsi="Arial" w:cs="Arial"/>
                <w:sz w:val="24"/>
                <w:szCs w:val="24"/>
              </w:rPr>
              <w:softHyphen/>
              <w:t>lijke macht.</w:t>
            </w:r>
          </w:p>
        </w:tc>
      </w:tr>
      <w:tr w:rsidR="005E0EE5" w:rsidRPr="005E0EE5" w:rsidTr="005E0EE5">
        <w:tc>
          <w:tcPr>
            <w:tcW w:w="2722"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pStyle w:val="Style4"/>
              <w:spacing w:line="240" w:lineRule="auto"/>
              <w:jc w:val="left"/>
              <w:rPr>
                <w:rStyle w:val="FontStyle13"/>
                <w:rFonts w:ascii="Arial" w:hAnsi="Arial" w:cs="Arial"/>
                <w:sz w:val="24"/>
                <w:szCs w:val="24"/>
              </w:rPr>
            </w:pPr>
            <w:r w:rsidRPr="005E0EE5">
              <w:rPr>
                <w:rStyle w:val="FontStyle13"/>
                <w:rFonts w:ascii="Arial" w:hAnsi="Arial" w:cs="Arial"/>
                <w:sz w:val="24"/>
                <w:szCs w:val="24"/>
              </w:rPr>
              <w:t>Uitvoerende macht</w:t>
            </w:r>
          </w:p>
        </w:tc>
        <w:tc>
          <w:tcPr>
            <w:tcW w:w="6336"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rPr>
                <w:rStyle w:val="FontStyle13"/>
                <w:rFonts w:ascii="Arial" w:hAnsi="Arial" w:cs="Arial"/>
                <w:sz w:val="24"/>
                <w:szCs w:val="24"/>
              </w:rPr>
            </w:pPr>
            <w:r w:rsidRPr="005E0EE5">
              <w:rPr>
                <w:rStyle w:val="FontStyle13"/>
                <w:rFonts w:ascii="Arial" w:hAnsi="Arial" w:cs="Arial"/>
                <w:sz w:val="24"/>
                <w:szCs w:val="24"/>
              </w:rPr>
              <w:t>De macht in een land die de wetten en regels uitvoert.</w:t>
            </w:r>
          </w:p>
        </w:tc>
      </w:tr>
      <w:tr w:rsidR="005E0EE5" w:rsidRPr="005E0EE5" w:rsidTr="005E0EE5">
        <w:tc>
          <w:tcPr>
            <w:tcW w:w="2722"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pStyle w:val="Style4"/>
              <w:spacing w:line="240" w:lineRule="auto"/>
              <w:jc w:val="left"/>
              <w:rPr>
                <w:rStyle w:val="FontStyle13"/>
                <w:rFonts w:ascii="Arial" w:hAnsi="Arial" w:cs="Arial"/>
                <w:sz w:val="24"/>
                <w:szCs w:val="24"/>
              </w:rPr>
            </w:pPr>
            <w:r w:rsidRPr="005E0EE5">
              <w:rPr>
                <w:rStyle w:val="FontStyle13"/>
                <w:rFonts w:ascii="Arial" w:hAnsi="Arial" w:cs="Arial"/>
                <w:sz w:val="24"/>
                <w:szCs w:val="24"/>
              </w:rPr>
              <w:t>Vrijheid van godsdienst</w:t>
            </w:r>
          </w:p>
        </w:tc>
        <w:tc>
          <w:tcPr>
            <w:tcW w:w="6336"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rPr>
                <w:rStyle w:val="FontStyle13"/>
                <w:rFonts w:ascii="Arial" w:hAnsi="Arial" w:cs="Arial"/>
                <w:sz w:val="24"/>
                <w:szCs w:val="24"/>
              </w:rPr>
            </w:pPr>
            <w:r w:rsidRPr="005E0EE5">
              <w:rPr>
                <w:rStyle w:val="FontStyle13"/>
                <w:rFonts w:ascii="Arial" w:hAnsi="Arial" w:cs="Arial"/>
                <w:sz w:val="24"/>
                <w:szCs w:val="24"/>
              </w:rPr>
              <w:t>De vrijheid om een geloof te kiezen en naar dat geloof te leven.</w:t>
            </w:r>
          </w:p>
        </w:tc>
      </w:tr>
      <w:tr w:rsidR="005E0EE5" w:rsidRPr="005E0EE5" w:rsidTr="005E0EE5">
        <w:tc>
          <w:tcPr>
            <w:tcW w:w="2722"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pStyle w:val="Style4"/>
              <w:spacing w:line="240" w:lineRule="auto"/>
              <w:jc w:val="left"/>
              <w:rPr>
                <w:rStyle w:val="FontStyle13"/>
                <w:rFonts w:ascii="Arial" w:hAnsi="Arial" w:cs="Arial"/>
                <w:sz w:val="24"/>
                <w:szCs w:val="24"/>
              </w:rPr>
            </w:pPr>
            <w:r w:rsidRPr="005E0EE5">
              <w:rPr>
                <w:rStyle w:val="FontStyle13"/>
                <w:rFonts w:ascii="Arial" w:hAnsi="Arial" w:cs="Arial"/>
                <w:sz w:val="24"/>
                <w:szCs w:val="24"/>
              </w:rPr>
              <w:t>Vrijheid van meningsuiting</w:t>
            </w:r>
          </w:p>
        </w:tc>
        <w:tc>
          <w:tcPr>
            <w:tcW w:w="6336"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rPr>
                <w:rStyle w:val="FontStyle13"/>
                <w:rFonts w:ascii="Arial" w:hAnsi="Arial" w:cs="Arial"/>
                <w:sz w:val="24"/>
                <w:szCs w:val="24"/>
              </w:rPr>
            </w:pPr>
            <w:r w:rsidRPr="005E0EE5">
              <w:rPr>
                <w:rStyle w:val="FontStyle13"/>
                <w:rFonts w:ascii="Arial" w:hAnsi="Arial" w:cs="Arial"/>
                <w:sz w:val="24"/>
                <w:szCs w:val="24"/>
              </w:rPr>
              <w:t>De vrijheid om je mening te geven.</w:t>
            </w:r>
          </w:p>
        </w:tc>
      </w:tr>
      <w:tr w:rsidR="005E0EE5" w:rsidRPr="005E0EE5" w:rsidTr="005E0EE5">
        <w:tc>
          <w:tcPr>
            <w:tcW w:w="2722" w:type="dxa"/>
            <w:tcBorders>
              <w:top w:val="single" w:sz="6" w:space="0" w:color="auto"/>
              <w:left w:val="single" w:sz="6" w:space="0" w:color="auto"/>
              <w:bottom w:val="single" w:sz="6" w:space="0" w:color="auto"/>
              <w:right w:val="single" w:sz="6" w:space="0" w:color="auto"/>
            </w:tcBorders>
            <w:hideMark/>
          </w:tcPr>
          <w:p w:rsidR="005E0EE5" w:rsidRDefault="005E0EE5" w:rsidP="005E0EE5">
            <w:pPr>
              <w:pStyle w:val="Style4"/>
              <w:spacing w:line="240" w:lineRule="auto"/>
              <w:jc w:val="left"/>
              <w:rPr>
                <w:rStyle w:val="FontStyle13"/>
                <w:rFonts w:ascii="Arial" w:hAnsi="Arial" w:cs="Arial"/>
                <w:sz w:val="24"/>
                <w:szCs w:val="24"/>
              </w:rPr>
            </w:pPr>
            <w:r w:rsidRPr="005E0EE5">
              <w:rPr>
                <w:rStyle w:val="FontStyle13"/>
                <w:rFonts w:ascii="Arial" w:hAnsi="Arial" w:cs="Arial"/>
                <w:sz w:val="24"/>
                <w:szCs w:val="24"/>
              </w:rPr>
              <w:t>Vrijheid van vereniging en vergadering</w:t>
            </w:r>
          </w:p>
          <w:p w:rsidR="005E0EE5" w:rsidRPr="005E0EE5" w:rsidRDefault="005E0EE5" w:rsidP="005E0EE5">
            <w:pPr>
              <w:pStyle w:val="Style4"/>
              <w:spacing w:line="240" w:lineRule="auto"/>
              <w:jc w:val="left"/>
              <w:rPr>
                <w:rStyle w:val="FontStyle13"/>
                <w:rFonts w:ascii="Arial" w:hAnsi="Arial" w:cs="Arial"/>
                <w:sz w:val="24"/>
                <w:szCs w:val="24"/>
              </w:rPr>
            </w:pPr>
          </w:p>
        </w:tc>
        <w:tc>
          <w:tcPr>
            <w:tcW w:w="6336"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rPr>
                <w:rStyle w:val="FontStyle13"/>
                <w:rFonts w:ascii="Arial" w:hAnsi="Arial" w:cs="Arial"/>
                <w:sz w:val="24"/>
                <w:szCs w:val="24"/>
              </w:rPr>
            </w:pPr>
            <w:r w:rsidRPr="005E0EE5">
              <w:rPr>
                <w:rStyle w:val="FontStyle13"/>
                <w:rFonts w:ascii="Arial" w:hAnsi="Arial" w:cs="Arial"/>
                <w:sz w:val="24"/>
                <w:szCs w:val="24"/>
              </w:rPr>
              <w:t>De vrijheid om een vereniging op te richten en een vergadering te houden.</w:t>
            </w:r>
          </w:p>
        </w:tc>
      </w:tr>
      <w:tr w:rsidR="005E0EE5" w:rsidRPr="005E0EE5" w:rsidTr="005E0EE5">
        <w:tc>
          <w:tcPr>
            <w:tcW w:w="2722"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pStyle w:val="Style4"/>
              <w:spacing w:line="240" w:lineRule="auto"/>
              <w:jc w:val="left"/>
              <w:rPr>
                <w:rStyle w:val="FontStyle13"/>
                <w:rFonts w:ascii="Arial" w:hAnsi="Arial" w:cs="Arial"/>
                <w:sz w:val="24"/>
                <w:szCs w:val="24"/>
              </w:rPr>
            </w:pPr>
            <w:r w:rsidRPr="005E0EE5">
              <w:rPr>
                <w:rStyle w:val="FontStyle13"/>
                <w:rFonts w:ascii="Arial" w:hAnsi="Arial" w:cs="Arial"/>
                <w:sz w:val="24"/>
                <w:szCs w:val="24"/>
              </w:rPr>
              <w:t>Wetgevende macht</w:t>
            </w:r>
          </w:p>
        </w:tc>
        <w:tc>
          <w:tcPr>
            <w:tcW w:w="6336" w:type="dxa"/>
            <w:tcBorders>
              <w:top w:val="single" w:sz="6" w:space="0" w:color="auto"/>
              <w:left w:val="single" w:sz="6" w:space="0" w:color="auto"/>
              <w:bottom w:val="single" w:sz="6" w:space="0" w:color="auto"/>
              <w:right w:val="single" w:sz="6" w:space="0" w:color="auto"/>
            </w:tcBorders>
            <w:hideMark/>
          </w:tcPr>
          <w:p w:rsidR="005E0EE5" w:rsidRPr="005E0EE5" w:rsidRDefault="005E0EE5" w:rsidP="005E0EE5">
            <w:pPr>
              <w:rPr>
                <w:rStyle w:val="FontStyle13"/>
                <w:rFonts w:ascii="Arial" w:hAnsi="Arial" w:cs="Arial"/>
                <w:sz w:val="24"/>
                <w:szCs w:val="24"/>
              </w:rPr>
            </w:pPr>
            <w:r w:rsidRPr="005E0EE5">
              <w:rPr>
                <w:rStyle w:val="FontStyle13"/>
                <w:rFonts w:ascii="Arial" w:hAnsi="Arial" w:cs="Arial"/>
                <w:sz w:val="24"/>
                <w:szCs w:val="24"/>
              </w:rPr>
              <w:t>De macht in een land die wetten en regels opstelt.</w:t>
            </w:r>
          </w:p>
        </w:tc>
      </w:tr>
    </w:tbl>
    <w:p w:rsidR="005E0EE5" w:rsidRPr="00A9687C" w:rsidRDefault="005E0EE5" w:rsidP="005E0EE5">
      <w:pPr>
        <w:pStyle w:val="Style1"/>
        <w:tabs>
          <w:tab w:val="left" w:pos="302"/>
        </w:tabs>
        <w:spacing w:line="295" w:lineRule="exact"/>
        <w:ind w:firstLine="0"/>
        <w:rPr>
          <w:rStyle w:val="FontStyle16"/>
          <w:sz w:val="24"/>
          <w:szCs w:val="24"/>
        </w:rPr>
      </w:pPr>
    </w:p>
    <w:p w:rsidR="000B5C1D" w:rsidRPr="00A9687C" w:rsidRDefault="000B5C1D" w:rsidP="005E0EE5">
      <w:pPr>
        <w:pStyle w:val="Style3"/>
        <w:spacing w:line="240" w:lineRule="exact"/>
        <w:jc w:val="both"/>
        <w:rPr>
          <w:szCs w:val="24"/>
        </w:rPr>
      </w:pPr>
    </w:p>
    <w:sectPr w:rsidR="000B5C1D" w:rsidRPr="00A9687C" w:rsidSect="00A9687C">
      <w:headerReference w:type="default" r:id="rId11"/>
      <w:pgSz w:w="11905" w:h="16837"/>
      <w:pgMar w:top="851" w:right="851" w:bottom="851" w:left="851"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FD" w:rsidRDefault="00F173FD">
      <w:r>
        <w:separator/>
      </w:r>
    </w:p>
  </w:endnote>
  <w:endnote w:type="continuationSeparator" w:id="0">
    <w:p w:rsidR="00F173FD" w:rsidRDefault="00F1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FD" w:rsidRDefault="00F173FD">
      <w:r>
        <w:separator/>
      </w:r>
    </w:p>
  </w:footnote>
  <w:footnote w:type="continuationSeparator" w:id="0">
    <w:p w:rsidR="00F173FD" w:rsidRDefault="00F1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FD" w:rsidRPr="008C0BC4" w:rsidRDefault="00F173FD" w:rsidP="008C0BC4">
    <w:pPr>
      <w:pStyle w:val="Koptekst"/>
      <w:pBdr>
        <w:bottom w:val="thickThinSmallGap" w:sz="24" w:space="1" w:color="622423"/>
      </w:pBdr>
      <w:jc w:val="center"/>
      <w:rPr>
        <w:rFonts w:ascii="Cambria" w:hAnsi="Cambria" w:cs="Times New Roman"/>
        <w:sz w:val="32"/>
        <w:szCs w:val="32"/>
      </w:rPr>
    </w:pPr>
    <w:r>
      <w:rPr>
        <w:rFonts w:ascii="Cambria" w:hAnsi="Cambria" w:cs="Times New Roman"/>
        <w:color w:val="auto"/>
        <w:sz w:val="32"/>
        <w:szCs w:val="32"/>
      </w:rPr>
      <w:t>De rechtsstaat</w:t>
    </w:r>
  </w:p>
  <w:p w:rsidR="00F173FD" w:rsidRDefault="00F173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EE23BE"/>
    <w:lvl w:ilvl="0">
      <w:numFmt w:val="bullet"/>
      <w:lvlText w:val="*"/>
      <w:lvlJc w:val="left"/>
    </w:lvl>
  </w:abstractNum>
  <w:abstractNum w:abstractNumId="1">
    <w:nsid w:val="5C752D00"/>
    <w:multiLevelType w:val="hybridMultilevel"/>
    <w:tmpl w:val="D83AE2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647642A"/>
    <w:multiLevelType w:val="hybridMultilevel"/>
    <w:tmpl w:val="6A269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59"/>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0"/>
    <w:lvlOverride w:ilvl="0">
      <w:lvl w:ilvl="0">
        <w:start w:val="65535"/>
        <w:numFmt w:val="bullet"/>
        <w:lvlText w:val="-"/>
        <w:legacy w:legacy="1" w:legacySpace="0" w:legacyIndent="288"/>
        <w:lvlJc w:val="left"/>
        <w:rPr>
          <w:rFonts w:ascii="Arial" w:hAnsi="Arial" w:cs="Arial" w:hint="default"/>
        </w:rPr>
      </w:lvl>
    </w:lvlOverride>
  </w:num>
  <w:num w:numId="4">
    <w:abstractNumId w:val="0"/>
    <w:lvlOverride w:ilvl="0">
      <w:lvl w:ilvl="0">
        <w:start w:val="65535"/>
        <w:numFmt w:val="bullet"/>
        <w:lvlText w:val="□"/>
        <w:legacy w:legacy="1" w:legacySpace="0" w:legacyIndent="684"/>
        <w:lvlJc w:val="left"/>
        <w:rPr>
          <w:rFonts w:ascii="Lucida Sans Unicode" w:hAnsi="Lucida Sans Unicode" w:cs="Lucida Sans Unicode" w:hint="default"/>
        </w:rPr>
      </w:lvl>
    </w:lvlOverride>
  </w:num>
  <w:num w:numId="5">
    <w:abstractNumId w:val="0"/>
    <w:lvlOverride w:ilvl="0">
      <w:lvl w:ilvl="0">
        <w:start w:val="65535"/>
        <w:numFmt w:val="bullet"/>
        <w:lvlText w:val="-"/>
        <w:legacy w:legacy="1" w:legacySpace="0" w:legacyIndent="302"/>
        <w:lvlJc w:val="left"/>
        <w:rPr>
          <w:rFonts w:ascii="Arial" w:hAnsi="Arial" w:cs="Arial" w:hint="default"/>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7C"/>
    <w:rsid w:val="000B5C1D"/>
    <w:rsid w:val="005E0EE5"/>
    <w:rsid w:val="00791BB4"/>
    <w:rsid w:val="007C7F1B"/>
    <w:rsid w:val="008C0BC4"/>
    <w:rsid w:val="008F260C"/>
    <w:rsid w:val="00941EC3"/>
    <w:rsid w:val="00A9687C"/>
    <w:rsid w:val="00AF1AEE"/>
    <w:rsid w:val="00D555A8"/>
    <w:rsid w:val="00DD27E5"/>
    <w:rsid w:val="00F173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color w:val="000000"/>
      <w:sz w:val="24"/>
      <w:szCs w:val="16"/>
    </w:rPr>
  </w:style>
  <w:style w:type="paragraph" w:styleId="Kop1">
    <w:name w:val="heading 1"/>
    <w:basedOn w:val="Standaard"/>
    <w:next w:val="Standaard"/>
    <w:link w:val="Kop1Char"/>
    <w:uiPriority w:val="9"/>
    <w:qFormat/>
    <w:rsid w:val="005E0E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302" w:lineRule="exact"/>
      <w:ind w:hanging="295"/>
    </w:pPr>
  </w:style>
  <w:style w:type="paragraph" w:customStyle="1" w:styleId="Style2">
    <w:name w:val="Style2"/>
    <w:basedOn w:val="Standaard"/>
    <w:uiPriority w:val="99"/>
    <w:pPr>
      <w:spacing w:line="295" w:lineRule="exact"/>
    </w:pPr>
  </w:style>
  <w:style w:type="paragraph" w:customStyle="1" w:styleId="Style3">
    <w:name w:val="Style3"/>
    <w:basedOn w:val="Standaard"/>
    <w:uiPriority w:val="99"/>
    <w:pPr>
      <w:spacing w:line="299" w:lineRule="exact"/>
    </w:pPr>
  </w:style>
  <w:style w:type="paragraph" w:customStyle="1" w:styleId="Style4">
    <w:name w:val="Style4"/>
    <w:basedOn w:val="Standaard"/>
    <w:uiPriority w:val="99"/>
    <w:pPr>
      <w:spacing w:line="158" w:lineRule="exact"/>
      <w:jc w:val="center"/>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pPr>
      <w:spacing w:line="264" w:lineRule="exact"/>
    </w:pPr>
  </w:style>
  <w:style w:type="paragraph" w:customStyle="1" w:styleId="Style8">
    <w:name w:val="Style8"/>
    <w:basedOn w:val="Standaard"/>
    <w:uiPriority w:val="99"/>
  </w:style>
  <w:style w:type="paragraph" w:customStyle="1" w:styleId="Style9">
    <w:name w:val="Style9"/>
    <w:basedOn w:val="Standaard"/>
    <w:uiPriority w:val="99"/>
  </w:style>
  <w:style w:type="paragraph" w:customStyle="1" w:styleId="Style10">
    <w:name w:val="Style10"/>
    <w:basedOn w:val="Standaard"/>
    <w:uiPriority w:val="99"/>
    <w:pPr>
      <w:spacing w:line="554" w:lineRule="exact"/>
    </w:pPr>
  </w:style>
  <w:style w:type="paragraph" w:customStyle="1" w:styleId="Style11">
    <w:name w:val="Style11"/>
    <w:basedOn w:val="Standaard"/>
    <w:uiPriority w:val="99"/>
    <w:pPr>
      <w:spacing w:line="264" w:lineRule="exact"/>
      <w:jc w:val="both"/>
    </w:pPr>
  </w:style>
  <w:style w:type="paragraph" w:customStyle="1" w:styleId="Style12">
    <w:name w:val="Style12"/>
    <w:basedOn w:val="Standaard"/>
    <w:uiPriority w:val="99"/>
  </w:style>
  <w:style w:type="character" w:customStyle="1" w:styleId="FontStyle14">
    <w:name w:val="Font Style14"/>
    <w:uiPriority w:val="99"/>
    <w:rPr>
      <w:rFonts w:ascii="Arial" w:hAnsi="Arial" w:cs="Arial"/>
      <w:color w:val="000000"/>
      <w:w w:val="200"/>
      <w:sz w:val="12"/>
      <w:szCs w:val="12"/>
    </w:rPr>
  </w:style>
  <w:style w:type="character" w:customStyle="1" w:styleId="FontStyle15">
    <w:name w:val="Font Style15"/>
    <w:uiPriority w:val="99"/>
    <w:rPr>
      <w:rFonts w:ascii="Arial" w:hAnsi="Arial" w:cs="Arial"/>
      <w:b/>
      <w:bCs/>
      <w:color w:val="000000"/>
      <w:sz w:val="14"/>
      <w:szCs w:val="14"/>
    </w:rPr>
  </w:style>
  <w:style w:type="character" w:customStyle="1" w:styleId="FontStyle16">
    <w:name w:val="Font Style16"/>
    <w:uiPriority w:val="99"/>
    <w:rPr>
      <w:rFonts w:ascii="Arial" w:hAnsi="Arial" w:cs="Arial"/>
      <w:color w:val="000000"/>
      <w:sz w:val="16"/>
      <w:szCs w:val="16"/>
    </w:rPr>
  </w:style>
  <w:style w:type="character" w:customStyle="1" w:styleId="FontStyle17">
    <w:name w:val="Font Style17"/>
    <w:uiPriority w:val="99"/>
    <w:rPr>
      <w:rFonts w:ascii="Lucida Sans Unicode" w:hAnsi="Lucida Sans Unicode" w:cs="Lucida Sans Unicode"/>
      <w:b/>
      <w:bCs/>
      <w:color w:val="000000"/>
      <w:sz w:val="16"/>
      <w:szCs w:val="16"/>
    </w:rPr>
  </w:style>
  <w:style w:type="character" w:customStyle="1" w:styleId="FontStyle18">
    <w:name w:val="Font Style18"/>
    <w:uiPriority w:val="99"/>
    <w:rPr>
      <w:rFonts w:ascii="Lucida Sans Unicode" w:hAnsi="Lucida Sans Unicode" w:cs="Lucida Sans Unicode"/>
      <w:b/>
      <w:bCs/>
      <w:color w:val="000000"/>
      <w:spacing w:val="-40"/>
      <w:sz w:val="54"/>
      <w:szCs w:val="54"/>
    </w:rPr>
  </w:style>
  <w:style w:type="character" w:customStyle="1" w:styleId="FontStyle19">
    <w:name w:val="Font Style19"/>
    <w:uiPriority w:val="99"/>
    <w:rPr>
      <w:rFonts w:ascii="Cordia New" w:hAnsi="Cordia New" w:cs="Cordia New"/>
      <w:color w:val="000000"/>
      <w:sz w:val="16"/>
      <w:szCs w:val="16"/>
    </w:rPr>
  </w:style>
  <w:style w:type="character" w:customStyle="1" w:styleId="FontStyle20">
    <w:name w:val="Font Style20"/>
    <w:uiPriority w:val="99"/>
    <w:rPr>
      <w:rFonts w:ascii="Lucida Sans Unicode" w:hAnsi="Lucida Sans Unicode" w:cs="Lucida Sans Unicode"/>
      <w:i/>
      <w:iCs/>
      <w:color w:val="000000"/>
      <w:spacing w:val="20"/>
      <w:sz w:val="16"/>
      <w:szCs w:val="16"/>
    </w:rPr>
  </w:style>
  <w:style w:type="character" w:customStyle="1" w:styleId="FontStyle21">
    <w:name w:val="Font Style21"/>
    <w:uiPriority w:val="99"/>
    <w:rPr>
      <w:rFonts w:ascii="Arial" w:hAnsi="Arial" w:cs="Arial"/>
      <w:b/>
      <w:bCs/>
      <w:color w:val="000000"/>
      <w:sz w:val="34"/>
      <w:szCs w:val="34"/>
    </w:rPr>
  </w:style>
  <w:style w:type="character" w:customStyle="1" w:styleId="FontStyle22">
    <w:name w:val="Font Style22"/>
    <w:uiPriority w:val="99"/>
    <w:rPr>
      <w:rFonts w:ascii="Arial" w:hAnsi="Arial" w:cs="Arial"/>
      <w:b/>
      <w:bCs/>
      <w:color w:val="000000"/>
      <w:sz w:val="22"/>
      <w:szCs w:val="22"/>
    </w:rPr>
  </w:style>
  <w:style w:type="character" w:customStyle="1" w:styleId="FontStyle23">
    <w:name w:val="Font Style23"/>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9687C"/>
    <w:pPr>
      <w:tabs>
        <w:tab w:val="center" w:pos="4536"/>
        <w:tab w:val="right" w:pos="9072"/>
      </w:tabs>
    </w:pPr>
  </w:style>
  <w:style w:type="character" w:customStyle="1" w:styleId="KoptekstChar">
    <w:name w:val="Koptekst Char"/>
    <w:basedOn w:val="Standaardalinea-lettertype"/>
    <w:link w:val="Koptekst"/>
    <w:uiPriority w:val="99"/>
    <w:rsid w:val="00A9687C"/>
  </w:style>
  <w:style w:type="paragraph" w:styleId="Voettekst">
    <w:name w:val="footer"/>
    <w:basedOn w:val="Standaard"/>
    <w:link w:val="VoettekstChar"/>
    <w:uiPriority w:val="99"/>
    <w:unhideWhenUsed/>
    <w:rsid w:val="00A9687C"/>
    <w:pPr>
      <w:tabs>
        <w:tab w:val="center" w:pos="4536"/>
        <w:tab w:val="right" w:pos="9072"/>
      </w:tabs>
    </w:pPr>
  </w:style>
  <w:style w:type="character" w:customStyle="1" w:styleId="VoettekstChar">
    <w:name w:val="Voettekst Char"/>
    <w:basedOn w:val="Standaardalinea-lettertype"/>
    <w:link w:val="Voettekst"/>
    <w:uiPriority w:val="99"/>
    <w:rsid w:val="00A9687C"/>
  </w:style>
  <w:style w:type="paragraph" w:styleId="Ballontekst">
    <w:name w:val="Balloon Text"/>
    <w:basedOn w:val="Standaard"/>
    <w:link w:val="BallontekstChar"/>
    <w:uiPriority w:val="99"/>
    <w:semiHidden/>
    <w:unhideWhenUsed/>
    <w:rsid w:val="00A9687C"/>
    <w:rPr>
      <w:rFonts w:ascii="Tahoma" w:hAnsi="Tahoma" w:cs="Tahoma"/>
      <w:sz w:val="16"/>
    </w:rPr>
  </w:style>
  <w:style w:type="character" w:customStyle="1" w:styleId="BallontekstChar">
    <w:name w:val="Ballontekst Char"/>
    <w:link w:val="Ballontekst"/>
    <w:uiPriority w:val="99"/>
    <w:semiHidden/>
    <w:rsid w:val="00A9687C"/>
    <w:rPr>
      <w:rFonts w:ascii="Tahoma" w:hAnsi="Tahoma" w:cs="Tahoma"/>
      <w:sz w:val="16"/>
    </w:rPr>
  </w:style>
  <w:style w:type="table" w:styleId="Tabelraster">
    <w:name w:val="Table Grid"/>
    <w:basedOn w:val="Standaardtabel"/>
    <w:uiPriority w:val="59"/>
    <w:rsid w:val="00A96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5E0EE5"/>
    <w:rPr>
      <w:rFonts w:ascii="Microsoft Sans Serif" w:hAnsi="Microsoft Sans Serif" w:cs="Microsoft Sans Serif" w:hint="default"/>
      <w:color w:val="000000"/>
      <w:sz w:val="18"/>
      <w:szCs w:val="18"/>
    </w:rPr>
  </w:style>
  <w:style w:type="paragraph" w:styleId="Geenafstand">
    <w:name w:val="No Spacing"/>
    <w:uiPriority w:val="1"/>
    <w:qFormat/>
    <w:rsid w:val="005E0EE5"/>
    <w:pPr>
      <w:widowControl w:val="0"/>
      <w:autoSpaceDE w:val="0"/>
      <w:autoSpaceDN w:val="0"/>
      <w:adjustRightInd w:val="0"/>
    </w:pPr>
    <w:rPr>
      <w:color w:val="000000"/>
      <w:sz w:val="24"/>
      <w:szCs w:val="16"/>
    </w:rPr>
  </w:style>
  <w:style w:type="character" w:customStyle="1" w:styleId="Kop1Char">
    <w:name w:val="Kop 1 Char"/>
    <w:basedOn w:val="Standaardalinea-lettertype"/>
    <w:link w:val="Kop1"/>
    <w:uiPriority w:val="9"/>
    <w:rsid w:val="005E0EE5"/>
    <w:rPr>
      <w:rFonts w:asciiTheme="majorHAnsi" w:eastAsiaTheme="majorEastAsia" w:hAnsiTheme="majorHAnsi" w:cstheme="majorBidi"/>
      <w:b/>
      <w:bCs/>
      <w:color w:val="00000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color w:val="000000"/>
      <w:sz w:val="24"/>
      <w:szCs w:val="16"/>
    </w:rPr>
  </w:style>
  <w:style w:type="paragraph" w:styleId="Kop1">
    <w:name w:val="heading 1"/>
    <w:basedOn w:val="Standaard"/>
    <w:next w:val="Standaard"/>
    <w:link w:val="Kop1Char"/>
    <w:uiPriority w:val="9"/>
    <w:qFormat/>
    <w:rsid w:val="005E0E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302" w:lineRule="exact"/>
      <w:ind w:hanging="295"/>
    </w:pPr>
  </w:style>
  <w:style w:type="paragraph" w:customStyle="1" w:styleId="Style2">
    <w:name w:val="Style2"/>
    <w:basedOn w:val="Standaard"/>
    <w:uiPriority w:val="99"/>
    <w:pPr>
      <w:spacing w:line="295" w:lineRule="exact"/>
    </w:pPr>
  </w:style>
  <w:style w:type="paragraph" w:customStyle="1" w:styleId="Style3">
    <w:name w:val="Style3"/>
    <w:basedOn w:val="Standaard"/>
    <w:uiPriority w:val="99"/>
    <w:pPr>
      <w:spacing w:line="299" w:lineRule="exact"/>
    </w:pPr>
  </w:style>
  <w:style w:type="paragraph" w:customStyle="1" w:styleId="Style4">
    <w:name w:val="Style4"/>
    <w:basedOn w:val="Standaard"/>
    <w:uiPriority w:val="99"/>
    <w:pPr>
      <w:spacing w:line="158" w:lineRule="exact"/>
      <w:jc w:val="center"/>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pPr>
      <w:spacing w:line="264" w:lineRule="exact"/>
    </w:pPr>
  </w:style>
  <w:style w:type="paragraph" w:customStyle="1" w:styleId="Style8">
    <w:name w:val="Style8"/>
    <w:basedOn w:val="Standaard"/>
    <w:uiPriority w:val="99"/>
  </w:style>
  <w:style w:type="paragraph" w:customStyle="1" w:styleId="Style9">
    <w:name w:val="Style9"/>
    <w:basedOn w:val="Standaard"/>
    <w:uiPriority w:val="99"/>
  </w:style>
  <w:style w:type="paragraph" w:customStyle="1" w:styleId="Style10">
    <w:name w:val="Style10"/>
    <w:basedOn w:val="Standaard"/>
    <w:uiPriority w:val="99"/>
    <w:pPr>
      <w:spacing w:line="554" w:lineRule="exact"/>
    </w:pPr>
  </w:style>
  <w:style w:type="paragraph" w:customStyle="1" w:styleId="Style11">
    <w:name w:val="Style11"/>
    <w:basedOn w:val="Standaard"/>
    <w:uiPriority w:val="99"/>
    <w:pPr>
      <w:spacing w:line="264" w:lineRule="exact"/>
      <w:jc w:val="both"/>
    </w:pPr>
  </w:style>
  <w:style w:type="paragraph" w:customStyle="1" w:styleId="Style12">
    <w:name w:val="Style12"/>
    <w:basedOn w:val="Standaard"/>
    <w:uiPriority w:val="99"/>
  </w:style>
  <w:style w:type="character" w:customStyle="1" w:styleId="FontStyle14">
    <w:name w:val="Font Style14"/>
    <w:uiPriority w:val="99"/>
    <w:rPr>
      <w:rFonts w:ascii="Arial" w:hAnsi="Arial" w:cs="Arial"/>
      <w:color w:val="000000"/>
      <w:w w:val="200"/>
      <w:sz w:val="12"/>
      <w:szCs w:val="12"/>
    </w:rPr>
  </w:style>
  <w:style w:type="character" w:customStyle="1" w:styleId="FontStyle15">
    <w:name w:val="Font Style15"/>
    <w:uiPriority w:val="99"/>
    <w:rPr>
      <w:rFonts w:ascii="Arial" w:hAnsi="Arial" w:cs="Arial"/>
      <w:b/>
      <w:bCs/>
      <w:color w:val="000000"/>
      <w:sz w:val="14"/>
      <w:szCs w:val="14"/>
    </w:rPr>
  </w:style>
  <w:style w:type="character" w:customStyle="1" w:styleId="FontStyle16">
    <w:name w:val="Font Style16"/>
    <w:uiPriority w:val="99"/>
    <w:rPr>
      <w:rFonts w:ascii="Arial" w:hAnsi="Arial" w:cs="Arial"/>
      <w:color w:val="000000"/>
      <w:sz w:val="16"/>
      <w:szCs w:val="16"/>
    </w:rPr>
  </w:style>
  <w:style w:type="character" w:customStyle="1" w:styleId="FontStyle17">
    <w:name w:val="Font Style17"/>
    <w:uiPriority w:val="99"/>
    <w:rPr>
      <w:rFonts w:ascii="Lucida Sans Unicode" w:hAnsi="Lucida Sans Unicode" w:cs="Lucida Sans Unicode"/>
      <w:b/>
      <w:bCs/>
      <w:color w:val="000000"/>
      <w:sz w:val="16"/>
      <w:szCs w:val="16"/>
    </w:rPr>
  </w:style>
  <w:style w:type="character" w:customStyle="1" w:styleId="FontStyle18">
    <w:name w:val="Font Style18"/>
    <w:uiPriority w:val="99"/>
    <w:rPr>
      <w:rFonts w:ascii="Lucida Sans Unicode" w:hAnsi="Lucida Sans Unicode" w:cs="Lucida Sans Unicode"/>
      <w:b/>
      <w:bCs/>
      <w:color w:val="000000"/>
      <w:spacing w:val="-40"/>
      <w:sz w:val="54"/>
      <w:szCs w:val="54"/>
    </w:rPr>
  </w:style>
  <w:style w:type="character" w:customStyle="1" w:styleId="FontStyle19">
    <w:name w:val="Font Style19"/>
    <w:uiPriority w:val="99"/>
    <w:rPr>
      <w:rFonts w:ascii="Cordia New" w:hAnsi="Cordia New" w:cs="Cordia New"/>
      <w:color w:val="000000"/>
      <w:sz w:val="16"/>
      <w:szCs w:val="16"/>
    </w:rPr>
  </w:style>
  <w:style w:type="character" w:customStyle="1" w:styleId="FontStyle20">
    <w:name w:val="Font Style20"/>
    <w:uiPriority w:val="99"/>
    <w:rPr>
      <w:rFonts w:ascii="Lucida Sans Unicode" w:hAnsi="Lucida Sans Unicode" w:cs="Lucida Sans Unicode"/>
      <w:i/>
      <w:iCs/>
      <w:color w:val="000000"/>
      <w:spacing w:val="20"/>
      <w:sz w:val="16"/>
      <w:szCs w:val="16"/>
    </w:rPr>
  </w:style>
  <w:style w:type="character" w:customStyle="1" w:styleId="FontStyle21">
    <w:name w:val="Font Style21"/>
    <w:uiPriority w:val="99"/>
    <w:rPr>
      <w:rFonts w:ascii="Arial" w:hAnsi="Arial" w:cs="Arial"/>
      <w:b/>
      <w:bCs/>
      <w:color w:val="000000"/>
      <w:sz w:val="34"/>
      <w:szCs w:val="34"/>
    </w:rPr>
  </w:style>
  <w:style w:type="character" w:customStyle="1" w:styleId="FontStyle22">
    <w:name w:val="Font Style22"/>
    <w:uiPriority w:val="99"/>
    <w:rPr>
      <w:rFonts w:ascii="Arial" w:hAnsi="Arial" w:cs="Arial"/>
      <w:b/>
      <w:bCs/>
      <w:color w:val="000000"/>
      <w:sz w:val="22"/>
      <w:szCs w:val="22"/>
    </w:rPr>
  </w:style>
  <w:style w:type="character" w:customStyle="1" w:styleId="FontStyle23">
    <w:name w:val="Font Style23"/>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9687C"/>
    <w:pPr>
      <w:tabs>
        <w:tab w:val="center" w:pos="4536"/>
        <w:tab w:val="right" w:pos="9072"/>
      </w:tabs>
    </w:pPr>
  </w:style>
  <w:style w:type="character" w:customStyle="1" w:styleId="KoptekstChar">
    <w:name w:val="Koptekst Char"/>
    <w:basedOn w:val="Standaardalinea-lettertype"/>
    <w:link w:val="Koptekst"/>
    <w:uiPriority w:val="99"/>
    <w:rsid w:val="00A9687C"/>
  </w:style>
  <w:style w:type="paragraph" w:styleId="Voettekst">
    <w:name w:val="footer"/>
    <w:basedOn w:val="Standaard"/>
    <w:link w:val="VoettekstChar"/>
    <w:uiPriority w:val="99"/>
    <w:unhideWhenUsed/>
    <w:rsid w:val="00A9687C"/>
    <w:pPr>
      <w:tabs>
        <w:tab w:val="center" w:pos="4536"/>
        <w:tab w:val="right" w:pos="9072"/>
      </w:tabs>
    </w:pPr>
  </w:style>
  <w:style w:type="character" w:customStyle="1" w:styleId="VoettekstChar">
    <w:name w:val="Voettekst Char"/>
    <w:basedOn w:val="Standaardalinea-lettertype"/>
    <w:link w:val="Voettekst"/>
    <w:uiPriority w:val="99"/>
    <w:rsid w:val="00A9687C"/>
  </w:style>
  <w:style w:type="paragraph" w:styleId="Ballontekst">
    <w:name w:val="Balloon Text"/>
    <w:basedOn w:val="Standaard"/>
    <w:link w:val="BallontekstChar"/>
    <w:uiPriority w:val="99"/>
    <w:semiHidden/>
    <w:unhideWhenUsed/>
    <w:rsid w:val="00A9687C"/>
    <w:rPr>
      <w:rFonts w:ascii="Tahoma" w:hAnsi="Tahoma" w:cs="Tahoma"/>
      <w:sz w:val="16"/>
    </w:rPr>
  </w:style>
  <w:style w:type="character" w:customStyle="1" w:styleId="BallontekstChar">
    <w:name w:val="Ballontekst Char"/>
    <w:link w:val="Ballontekst"/>
    <w:uiPriority w:val="99"/>
    <w:semiHidden/>
    <w:rsid w:val="00A9687C"/>
    <w:rPr>
      <w:rFonts w:ascii="Tahoma" w:hAnsi="Tahoma" w:cs="Tahoma"/>
      <w:sz w:val="16"/>
    </w:rPr>
  </w:style>
  <w:style w:type="table" w:styleId="Tabelraster">
    <w:name w:val="Table Grid"/>
    <w:basedOn w:val="Standaardtabel"/>
    <w:uiPriority w:val="59"/>
    <w:rsid w:val="00A96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5E0EE5"/>
    <w:rPr>
      <w:rFonts w:ascii="Microsoft Sans Serif" w:hAnsi="Microsoft Sans Serif" w:cs="Microsoft Sans Serif" w:hint="default"/>
      <w:color w:val="000000"/>
      <w:sz w:val="18"/>
      <w:szCs w:val="18"/>
    </w:rPr>
  </w:style>
  <w:style w:type="paragraph" w:styleId="Geenafstand">
    <w:name w:val="No Spacing"/>
    <w:uiPriority w:val="1"/>
    <w:qFormat/>
    <w:rsid w:val="005E0EE5"/>
    <w:pPr>
      <w:widowControl w:val="0"/>
      <w:autoSpaceDE w:val="0"/>
      <w:autoSpaceDN w:val="0"/>
      <w:adjustRightInd w:val="0"/>
    </w:pPr>
    <w:rPr>
      <w:color w:val="000000"/>
      <w:sz w:val="24"/>
      <w:szCs w:val="16"/>
    </w:rPr>
  </w:style>
  <w:style w:type="character" w:customStyle="1" w:styleId="Kop1Char">
    <w:name w:val="Kop 1 Char"/>
    <w:basedOn w:val="Standaardalinea-lettertype"/>
    <w:link w:val="Kop1"/>
    <w:uiPriority w:val="9"/>
    <w:rsid w:val="005E0EE5"/>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72216">
      <w:bodyDiv w:val="1"/>
      <w:marLeft w:val="0"/>
      <w:marRight w:val="0"/>
      <w:marTop w:val="0"/>
      <w:marBottom w:val="0"/>
      <w:divBdr>
        <w:top w:val="none" w:sz="0" w:space="0" w:color="auto"/>
        <w:left w:val="none" w:sz="0" w:space="0" w:color="auto"/>
        <w:bottom w:val="none" w:sz="0" w:space="0" w:color="auto"/>
        <w:right w:val="none" w:sz="0" w:space="0" w:color="auto"/>
      </w:divBdr>
      <w:divsChild>
        <w:div w:id="957612938">
          <w:marLeft w:val="0"/>
          <w:marRight w:val="0"/>
          <w:marTop w:val="0"/>
          <w:marBottom w:val="0"/>
          <w:divBdr>
            <w:top w:val="none" w:sz="0" w:space="0" w:color="auto"/>
            <w:left w:val="none" w:sz="0" w:space="0" w:color="auto"/>
            <w:bottom w:val="none" w:sz="0" w:space="0" w:color="auto"/>
            <w:right w:val="none" w:sz="0" w:space="0" w:color="auto"/>
          </w:divBdr>
          <w:divsChild>
            <w:div w:id="178665554">
              <w:marLeft w:val="0"/>
              <w:marRight w:val="0"/>
              <w:marTop w:val="0"/>
              <w:marBottom w:val="0"/>
              <w:divBdr>
                <w:top w:val="none" w:sz="0" w:space="0" w:color="auto"/>
                <w:left w:val="none" w:sz="0" w:space="0" w:color="auto"/>
                <w:bottom w:val="none" w:sz="0" w:space="0" w:color="auto"/>
                <w:right w:val="none" w:sz="0" w:space="0" w:color="auto"/>
              </w:divBdr>
              <w:divsChild>
                <w:div w:id="1419786484">
                  <w:marLeft w:val="0"/>
                  <w:marRight w:val="0"/>
                  <w:marTop w:val="195"/>
                  <w:marBottom w:val="0"/>
                  <w:divBdr>
                    <w:top w:val="none" w:sz="0" w:space="0" w:color="auto"/>
                    <w:left w:val="none" w:sz="0" w:space="0" w:color="auto"/>
                    <w:bottom w:val="none" w:sz="0" w:space="0" w:color="auto"/>
                    <w:right w:val="none" w:sz="0" w:space="0" w:color="auto"/>
                  </w:divBdr>
                  <w:divsChild>
                    <w:div w:id="1981569593">
                      <w:marLeft w:val="0"/>
                      <w:marRight w:val="0"/>
                      <w:marTop w:val="0"/>
                      <w:marBottom w:val="180"/>
                      <w:divBdr>
                        <w:top w:val="none" w:sz="0" w:space="0" w:color="auto"/>
                        <w:left w:val="none" w:sz="0" w:space="0" w:color="auto"/>
                        <w:bottom w:val="none" w:sz="0" w:space="0" w:color="auto"/>
                        <w:right w:val="none" w:sz="0" w:space="0" w:color="auto"/>
                      </w:divBdr>
                      <w:divsChild>
                        <w:div w:id="516820352">
                          <w:marLeft w:val="0"/>
                          <w:marRight w:val="0"/>
                          <w:marTop w:val="0"/>
                          <w:marBottom w:val="0"/>
                          <w:divBdr>
                            <w:top w:val="none" w:sz="0" w:space="0" w:color="auto"/>
                            <w:left w:val="none" w:sz="0" w:space="0" w:color="auto"/>
                            <w:bottom w:val="none" w:sz="0" w:space="0" w:color="auto"/>
                            <w:right w:val="none" w:sz="0" w:space="0" w:color="auto"/>
                          </w:divBdr>
                          <w:divsChild>
                            <w:div w:id="1308974237">
                              <w:marLeft w:val="0"/>
                              <w:marRight w:val="0"/>
                              <w:marTop w:val="0"/>
                              <w:marBottom w:val="0"/>
                              <w:divBdr>
                                <w:top w:val="none" w:sz="0" w:space="0" w:color="auto"/>
                                <w:left w:val="none" w:sz="0" w:space="0" w:color="auto"/>
                                <w:bottom w:val="none" w:sz="0" w:space="0" w:color="auto"/>
                                <w:right w:val="none" w:sz="0" w:space="0" w:color="auto"/>
                              </w:divBdr>
                              <w:divsChild>
                                <w:div w:id="64186871">
                                  <w:marLeft w:val="0"/>
                                  <w:marRight w:val="0"/>
                                  <w:marTop w:val="0"/>
                                  <w:marBottom w:val="0"/>
                                  <w:divBdr>
                                    <w:top w:val="none" w:sz="0" w:space="0" w:color="auto"/>
                                    <w:left w:val="none" w:sz="0" w:space="0" w:color="auto"/>
                                    <w:bottom w:val="none" w:sz="0" w:space="0" w:color="auto"/>
                                    <w:right w:val="none" w:sz="0" w:space="0" w:color="auto"/>
                                  </w:divBdr>
                                  <w:divsChild>
                                    <w:div w:id="1695378146">
                                      <w:marLeft w:val="0"/>
                                      <w:marRight w:val="0"/>
                                      <w:marTop w:val="0"/>
                                      <w:marBottom w:val="0"/>
                                      <w:divBdr>
                                        <w:top w:val="none" w:sz="0" w:space="0" w:color="auto"/>
                                        <w:left w:val="none" w:sz="0" w:space="0" w:color="auto"/>
                                        <w:bottom w:val="none" w:sz="0" w:space="0" w:color="auto"/>
                                        <w:right w:val="none" w:sz="0" w:space="0" w:color="auto"/>
                                      </w:divBdr>
                                      <w:divsChild>
                                        <w:div w:id="590629115">
                                          <w:marLeft w:val="0"/>
                                          <w:marRight w:val="0"/>
                                          <w:marTop w:val="0"/>
                                          <w:marBottom w:val="0"/>
                                          <w:divBdr>
                                            <w:top w:val="none" w:sz="0" w:space="0" w:color="auto"/>
                                            <w:left w:val="none" w:sz="0" w:space="0" w:color="auto"/>
                                            <w:bottom w:val="none" w:sz="0" w:space="0" w:color="auto"/>
                                            <w:right w:val="none" w:sz="0" w:space="0" w:color="auto"/>
                                          </w:divBdr>
                                          <w:divsChild>
                                            <w:div w:id="1454400913">
                                              <w:marLeft w:val="0"/>
                                              <w:marRight w:val="0"/>
                                              <w:marTop w:val="0"/>
                                              <w:marBottom w:val="0"/>
                                              <w:divBdr>
                                                <w:top w:val="none" w:sz="0" w:space="0" w:color="auto"/>
                                                <w:left w:val="none" w:sz="0" w:space="0" w:color="auto"/>
                                                <w:bottom w:val="none" w:sz="0" w:space="0" w:color="auto"/>
                                                <w:right w:val="none" w:sz="0" w:space="0" w:color="auto"/>
                                              </w:divBdr>
                                              <w:divsChild>
                                                <w:div w:id="9362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2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docid=megSu_K0N91POM&amp;tbnid=7vc_DIcMHflKDM:&amp;ved=0CAUQjRw&amp;url=http://www.nationaleburgerraad.nl/Politiek_en_overheid_in_Nederland/wiki/Overleg_Politiek_en_overheid_in_Nederland.html&amp;ei=ZASzUsCzGq2r0gWC44CYDw&amp;psig=AFQjCNHbGcb7tzP_EFFDYG07Dpbuan5XrA&amp;ust=138755010072026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762</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De Rechtsstaat</vt:lpstr>
    </vt:vector>
  </TitlesOfParts>
  <Company>AOC Oost</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Rechtsstaat</dc:title>
  <dc:creator>Frank Ruiter</dc:creator>
  <cp:lastModifiedBy>Frank Ruiter</cp:lastModifiedBy>
  <cp:revision>5</cp:revision>
  <dcterms:created xsi:type="dcterms:W3CDTF">2013-12-19T14:15:00Z</dcterms:created>
  <dcterms:modified xsi:type="dcterms:W3CDTF">2013-12-19T15:32:00Z</dcterms:modified>
</cp:coreProperties>
</file>